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FFE8EB">
      <w:pPr>
        <w:adjustRightInd w:val="0"/>
        <w:snapToGrid w:val="0"/>
        <w:jc w:val="center"/>
        <w:rPr>
          <w:rFonts w:ascii="方正小标宋简体" w:hAnsi="方正小标宋简体" w:eastAsia="方正小标宋简体"/>
          <w:sz w:val="40"/>
          <w:szCs w:val="44"/>
        </w:rPr>
      </w:pPr>
      <w:r>
        <w:rPr>
          <w:rFonts w:hint="eastAsia" w:ascii="方正小标宋简体" w:hAnsi="方正小标宋简体" w:eastAsia="方正小标宋简体"/>
          <w:sz w:val="36"/>
          <w:szCs w:val="40"/>
        </w:rPr>
        <w:t>项目三 学习创新技法，提高创新能力</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3260"/>
        <w:gridCol w:w="1559"/>
        <w:gridCol w:w="3119"/>
      </w:tblGrid>
      <w:tr w14:paraId="43101B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1" w:type="dxa"/>
            <w:gridSpan w:val="4"/>
            <w:shd w:val="clear" w:color="auto" w:fill="2F5496" w:themeFill="accent1" w:themeFillShade="BF"/>
          </w:tcPr>
          <w:p w14:paraId="4C2F0643">
            <w:pPr>
              <w:rPr>
                <w:rFonts w:ascii="黑体" w:hAnsi="黑体" w:eastAsia="黑体"/>
                <w:color w:val="FFFFFF" w:themeColor="background1"/>
                <w14:textFill>
                  <w14:solidFill>
                    <w14:schemeClr w14:val="bg1"/>
                  </w14:solidFill>
                </w14:textFill>
              </w:rPr>
            </w:pPr>
            <w:r>
              <w:rPr>
                <w:rFonts w:hint="eastAsia" w:ascii="黑体" w:hAnsi="黑体" w:eastAsia="黑体"/>
                <w:color w:val="FFFFFF" w:themeColor="background1"/>
                <w14:textFill>
                  <w14:solidFill>
                    <w14:schemeClr w14:val="bg1"/>
                  </w14:solidFill>
                </w14:textFill>
              </w:rPr>
              <w:t>一、课程信息及章节名称</w:t>
            </w:r>
          </w:p>
        </w:tc>
      </w:tr>
      <w:tr w14:paraId="7163A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D8D8D8" w:themeFill="background1" w:themeFillShade="D9"/>
          </w:tcPr>
          <w:p w14:paraId="5BEC50FE">
            <w:pPr>
              <w:jc w:val="center"/>
              <w:rPr>
                <w:rFonts w:ascii="黑体" w:hAnsi="黑体" w:eastAsia="黑体"/>
              </w:rPr>
            </w:pPr>
            <w:r>
              <w:rPr>
                <w:rFonts w:hint="eastAsia" w:ascii="黑体" w:hAnsi="黑体" w:eastAsia="黑体"/>
              </w:rPr>
              <w:t>课程名称</w:t>
            </w:r>
          </w:p>
        </w:tc>
        <w:tc>
          <w:tcPr>
            <w:tcW w:w="3260" w:type="dxa"/>
          </w:tcPr>
          <w:p w14:paraId="13EC01FC">
            <w:pPr>
              <w:rPr>
                <w:rFonts w:hint="eastAsia" w:ascii="楷体" w:hAnsi="楷体" w:eastAsia="楷体"/>
                <w:lang w:eastAsia="zh-CN"/>
              </w:rPr>
            </w:pPr>
            <w:r>
              <w:rPr>
                <w:rFonts w:hint="eastAsia" w:ascii="楷体" w:hAnsi="楷体" w:eastAsia="楷体"/>
                <w:lang w:eastAsia="zh-CN"/>
              </w:rPr>
              <w:t>大学生创新创业教育</w:t>
            </w:r>
          </w:p>
        </w:tc>
        <w:tc>
          <w:tcPr>
            <w:tcW w:w="1559" w:type="dxa"/>
            <w:shd w:val="clear" w:color="auto" w:fill="D8D8D8" w:themeFill="background1" w:themeFillShade="D9"/>
          </w:tcPr>
          <w:p w14:paraId="6014CEA0">
            <w:pPr>
              <w:jc w:val="center"/>
              <w:rPr>
                <w:rFonts w:ascii="黑体" w:hAnsi="黑体" w:eastAsia="黑体"/>
              </w:rPr>
            </w:pPr>
            <w:r>
              <w:rPr>
                <w:rFonts w:hint="eastAsia" w:ascii="黑体" w:hAnsi="黑体" w:eastAsia="黑体"/>
              </w:rPr>
              <w:t>专</w:t>
            </w:r>
            <w:r>
              <w:rPr>
                <w:rFonts w:ascii="黑体" w:hAnsi="黑体" w:eastAsia="黑体"/>
              </w:rPr>
              <w:t xml:space="preserve"> 业</w:t>
            </w:r>
          </w:p>
        </w:tc>
        <w:tc>
          <w:tcPr>
            <w:tcW w:w="3119" w:type="dxa"/>
          </w:tcPr>
          <w:p w14:paraId="1947C52A">
            <w:pPr>
              <w:rPr>
                <w:rFonts w:ascii="黑体" w:hAnsi="黑体" w:eastAsia="黑体"/>
              </w:rPr>
            </w:pPr>
          </w:p>
        </w:tc>
      </w:tr>
      <w:tr w14:paraId="05AAC9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D8D8D8" w:themeFill="background1" w:themeFillShade="D9"/>
          </w:tcPr>
          <w:p w14:paraId="17B5811F">
            <w:pPr>
              <w:jc w:val="center"/>
              <w:rPr>
                <w:rFonts w:ascii="黑体" w:hAnsi="黑体" w:eastAsia="黑体"/>
              </w:rPr>
            </w:pPr>
            <w:r>
              <w:rPr>
                <w:rFonts w:hint="eastAsia" w:ascii="黑体" w:hAnsi="黑体" w:eastAsia="黑体"/>
              </w:rPr>
              <w:t>课程性质</w:t>
            </w:r>
          </w:p>
        </w:tc>
        <w:tc>
          <w:tcPr>
            <w:tcW w:w="3260" w:type="dxa"/>
          </w:tcPr>
          <w:p w14:paraId="29273F08">
            <w:pPr>
              <w:rPr>
                <w:rFonts w:ascii="楷体" w:hAnsi="楷体" w:eastAsia="楷体"/>
              </w:rPr>
            </w:pPr>
            <w:r>
              <w:rPr>
                <w:rFonts w:hint="eastAsia" w:ascii="楷体" w:hAnsi="楷体" w:eastAsia="楷体"/>
              </w:rPr>
              <w:t>公共必修</w:t>
            </w:r>
          </w:p>
        </w:tc>
        <w:tc>
          <w:tcPr>
            <w:tcW w:w="1559" w:type="dxa"/>
            <w:shd w:val="clear" w:color="auto" w:fill="D8D8D8" w:themeFill="background1" w:themeFillShade="D9"/>
          </w:tcPr>
          <w:p w14:paraId="61A9D54B">
            <w:pPr>
              <w:jc w:val="center"/>
              <w:rPr>
                <w:rFonts w:ascii="黑体" w:hAnsi="黑体" w:eastAsia="黑体"/>
              </w:rPr>
            </w:pPr>
            <w:r>
              <w:rPr>
                <w:rFonts w:hint="eastAsia" w:ascii="黑体" w:hAnsi="黑体" w:eastAsia="黑体"/>
              </w:rPr>
              <w:t>学</w:t>
            </w:r>
            <w:r>
              <w:rPr>
                <w:rFonts w:ascii="黑体" w:hAnsi="黑体" w:eastAsia="黑体"/>
              </w:rPr>
              <w:t xml:space="preserve"> 时</w:t>
            </w:r>
          </w:p>
        </w:tc>
        <w:tc>
          <w:tcPr>
            <w:tcW w:w="3119" w:type="dxa"/>
          </w:tcPr>
          <w:p w14:paraId="4B6891B6">
            <w:pPr>
              <w:rPr>
                <w:rFonts w:hint="default" w:ascii="楷体" w:hAnsi="楷体" w:eastAsia="楷体"/>
                <w:lang w:val="en-US" w:eastAsia="zh-CN"/>
              </w:rPr>
            </w:pPr>
            <w:r>
              <w:rPr>
                <w:rFonts w:hint="eastAsia" w:ascii="楷体" w:hAnsi="楷体" w:eastAsia="楷体"/>
                <w:lang w:val="en-US" w:eastAsia="zh-CN"/>
              </w:rPr>
              <w:t>2</w:t>
            </w:r>
          </w:p>
        </w:tc>
      </w:tr>
      <w:tr w14:paraId="43BF5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3" w:type="dxa"/>
            <w:shd w:val="clear" w:color="auto" w:fill="D8D8D8" w:themeFill="background1" w:themeFillShade="D9"/>
          </w:tcPr>
          <w:p w14:paraId="03FE8AC2">
            <w:pPr>
              <w:jc w:val="center"/>
              <w:rPr>
                <w:rFonts w:ascii="黑体" w:hAnsi="黑体" w:eastAsia="黑体"/>
              </w:rPr>
            </w:pPr>
            <w:r>
              <w:rPr>
                <w:rFonts w:hint="eastAsia" w:ascii="黑体" w:hAnsi="黑体" w:eastAsia="黑体"/>
              </w:rPr>
              <w:t>教学章节</w:t>
            </w:r>
          </w:p>
        </w:tc>
        <w:tc>
          <w:tcPr>
            <w:tcW w:w="7938" w:type="dxa"/>
            <w:gridSpan w:val="3"/>
          </w:tcPr>
          <w:p w14:paraId="52D4AB60">
            <w:pPr>
              <w:adjustRightInd w:val="0"/>
              <w:snapToGrid w:val="0"/>
              <w:spacing w:line="400" w:lineRule="exact"/>
              <w:rPr>
                <w:rFonts w:hint="default" w:ascii="楷体" w:hAnsi="楷体" w:eastAsia="楷体"/>
                <w:lang w:val="en-US"/>
              </w:rPr>
            </w:pPr>
            <w:r>
              <w:rPr>
                <w:rFonts w:hint="default" w:ascii="黑体" w:hAnsi="黑体" w:eastAsia="黑体"/>
                <w:lang w:val="en-US"/>
              </w:rPr>
              <w:t>项目三  学习创新技法，提高创新能力</w:t>
            </w:r>
          </w:p>
          <w:p w14:paraId="20B8C3C3">
            <w:pPr>
              <w:adjustRightInd w:val="0"/>
              <w:snapToGrid w:val="0"/>
              <w:spacing w:line="380" w:lineRule="exact"/>
              <w:rPr>
                <w:rFonts w:hint="default" w:ascii="楷体" w:hAnsi="楷体" w:eastAsia="楷体"/>
                <w:lang w:val="en-US"/>
              </w:rPr>
            </w:pPr>
            <w:r>
              <w:rPr>
                <w:rFonts w:hint="default" w:ascii="楷体" w:hAnsi="楷体" w:eastAsia="楷体"/>
                <w:lang w:val="en-US"/>
              </w:rPr>
              <w:t>任务一　学习创新技法</w:t>
            </w:r>
          </w:p>
          <w:p w14:paraId="5CC97383">
            <w:pPr>
              <w:adjustRightInd w:val="0"/>
              <w:snapToGrid w:val="0"/>
              <w:spacing w:line="380" w:lineRule="exact"/>
              <w:rPr>
                <w:rFonts w:hint="default" w:ascii="楷体" w:hAnsi="楷体" w:eastAsia="楷体"/>
                <w:lang w:val="en-US"/>
              </w:rPr>
            </w:pPr>
            <w:r>
              <w:rPr>
                <w:rFonts w:hint="default" w:ascii="楷体" w:hAnsi="楷体" w:eastAsia="楷体"/>
                <w:lang w:val="en-US"/>
              </w:rPr>
              <w:t>任务二　提高创新能力</w:t>
            </w:r>
          </w:p>
        </w:tc>
      </w:tr>
      <w:tr w14:paraId="724893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1" w:type="dxa"/>
            <w:gridSpan w:val="4"/>
            <w:shd w:val="clear" w:color="auto" w:fill="2F5496" w:themeFill="accent1" w:themeFillShade="BF"/>
          </w:tcPr>
          <w:p w14:paraId="5A2255F6">
            <w:pPr>
              <w:rPr>
                <w:rFonts w:ascii="黑体" w:hAnsi="黑体" w:eastAsia="黑体"/>
              </w:rPr>
            </w:pPr>
            <w:r>
              <w:rPr>
                <w:rFonts w:hint="eastAsia" w:ascii="黑体" w:hAnsi="黑体" w:eastAsia="黑体"/>
                <w:color w:val="FFFFFF" w:themeColor="background1"/>
                <w14:textFill>
                  <w14:solidFill>
                    <w14:schemeClr w14:val="bg1"/>
                  </w14:solidFill>
                </w14:textFill>
              </w:rPr>
              <w:t>二、教学</w:t>
            </w:r>
            <w:r>
              <w:rPr>
                <w:rFonts w:hint="eastAsia" w:ascii="黑体" w:hAnsi="黑体" w:eastAsia="黑体"/>
                <w:color w:val="FFFFFF" w:themeColor="background1"/>
                <w:lang w:val="en-US" w:eastAsia="zh-CN"/>
                <w14:textFill>
                  <w14:solidFill>
                    <w14:schemeClr w14:val="bg1"/>
                  </w14:solidFill>
                </w14:textFill>
              </w:rPr>
              <w:t>目标及</w:t>
            </w:r>
            <w:r>
              <w:rPr>
                <w:rFonts w:hint="eastAsia" w:ascii="黑体" w:hAnsi="黑体" w:eastAsia="黑体"/>
                <w:color w:val="FFFFFF" w:themeColor="background1"/>
                <w14:textFill>
                  <w14:solidFill>
                    <w14:schemeClr w14:val="bg1"/>
                  </w14:solidFill>
                </w14:textFill>
              </w:rPr>
              <w:t>设计思路</w:t>
            </w:r>
          </w:p>
        </w:tc>
      </w:tr>
      <w:tr w14:paraId="00EE0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80" w:hRule="atLeast"/>
        </w:trPr>
        <w:tc>
          <w:tcPr>
            <w:tcW w:w="1413" w:type="dxa"/>
            <w:shd w:val="clear" w:color="auto" w:fill="D8D8D8" w:themeFill="background1" w:themeFillShade="D9"/>
            <w:vAlign w:val="center"/>
          </w:tcPr>
          <w:p w14:paraId="30E13100">
            <w:pPr>
              <w:jc w:val="center"/>
              <w:rPr>
                <w:rFonts w:hint="default" w:ascii="黑体" w:hAnsi="黑体" w:eastAsia="黑体"/>
                <w:lang w:val="en-US" w:eastAsia="zh-CN"/>
              </w:rPr>
            </w:pPr>
            <w:r>
              <w:rPr>
                <w:rFonts w:hint="eastAsia" w:ascii="黑体" w:hAnsi="黑体" w:eastAsia="黑体"/>
                <w:lang w:val="en-US" w:eastAsia="zh-CN"/>
              </w:rPr>
              <w:t>教学目标</w:t>
            </w:r>
          </w:p>
        </w:tc>
        <w:tc>
          <w:tcPr>
            <w:tcW w:w="7938" w:type="dxa"/>
            <w:gridSpan w:val="3"/>
            <w:vAlign w:val="center"/>
          </w:tcPr>
          <w:p w14:paraId="03C22AA9">
            <w:pPr>
              <w:adjustRightInd w:val="0"/>
              <w:snapToGrid w:val="0"/>
              <w:spacing w:line="400" w:lineRule="exact"/>
              <w:rPr>
                <w:rFonts w:hint="eastAsia" w:ascii="黑体" w:hAnsi="黑体" w:eastAsia="黑体"/>
              </w:rPr>
            </w:pPr>
            <w:r>
              <w:rPr>
                <w:rFonts w:hint="eastAsia" w:ascii="黑体" w:hAnsi="黑体" w:eastAsia="黑体"/>
              </w:rPr>
              <w:t>知识目标</w:t>
            </w:r>
          </w:p>
          <w:p w14:paraId="25995752">
            <w:pPr>
              <w:adjustRightInd w:val="0"/>
              <w:snapToGrid w:val="0"/>
              <w:spacing w:line="380" w:lineRule="exact"/>
              <w:ind w:firstLine="412" w:firstLineChars="200"/>
              <w:rPr>
                <w:rFonts w:hint="eastAsia" w:ascii="楷体" w:hAnsi="楷体" w:eastAsia="楷体"/>
              </w:rPr>
            </w:pPr>
            <w:r>
              <w:rPr>
                <w:rFonts w:hint="eastAsia" w:ascii="楷体" w:hAnsi="楷体" w:eastAsia="楷体"/>
              </w:rPr>
              <w:t>（1）了解创新技法的种类和具体应用步骤。</w:t>
            </w:r>
          </w:p>
          <w:p w14:paraId="1BA26BC5">
            <w:pPr>
              <w:adjustRightInd w:val="0"/>
              <w:snapToGrid w:val="0"/>
              <w:spacing w:line="380" w:lineRule="exact"/>
              <w:ind w:firstLine="412" w:firstLineChars="200"/>
              <w:rPr>
                <w:rFonts w:hint="eastAsia" w:ascii="楷体" w:hAnsi="楷体" w:eastAsia="楷体"/>
              </w:rPr>
            </w:pPr>
            <w:r>
              <w:rPr>
                <w:rFonts w:hint="eastAsia" w:ascii="楷体" w:hAnsi="楷体" w:eastAsia="楷体"/>
              </w:rPr>
              <w:t>（2）明确创新能力的构成和特点。</w:t>
            </w:r>
          </w:p>
          <w:p w14:paraId="1D2ADCAF">
            <w:pPr>
              <w:adjustRightInd w:val="0"/>
              <w:snapToGrid w:val="0"/>
              <w:spacing w:line="380" w:lineRule="exact"/>
              <w:ind w:firstLine="412" w:firstLineChars="200"/>
              <w:rPr>
                <w:rFonts w:hint="eastAsia" w:ascii="楷体" w:hAnsi="楷体" w:eastAsia="楷体"/>
              </w:rPr>
            </w:pPr>
            <w:r>
              <w:rPr>
                <w:rFonts w:hint="eastAsia" w:ascii="楷体" w:hAnsi="楷体" w:eastAsia="楷体"/>
              </w:rPr>
              <w:t>（3）掌握培养创新能力的方法。</w:t>
            </w:r>
          </w:p>
          <w:p w14:paraId="54E23A41">
            <w:pPr>
              <w:adjustRightInd w:val="0"/>
              <w:snapToGrid w:val="0"/>
              <w:spacing w:line="400" w:lineRule="exact"/>
              <w:rPr>
                <w:rFonts w:hint="eastAsia" w:ascii="黑体" w:hAnsi="黑体" w:eastAsia="黑体"/>
              </w:rPr>
            </w:pPr>
            <w:r>
              <w:rPr>
                <w:rFonts w:hint="eastAsia" w:ascii="黑体" w:hAnsi="黑体" w:eastAsia="黑体"/>
              </w:rPr>
              <w:t>能力目标</w:t>
            </w:r>
          </w:p>
          <w:p w14:paraId="4C6487BC">
            <w:pPr>
              <w:adjustRightInd w:val="0"/>
              <w:snapToGrid w:val="0"/>
              <w:spacing w:line="380" w:lineRule="exact"/>
              <w:ind w:firstLine="412" w:firstLineChars="200"/>
              <w:rPr>
                <w:rFonts w:hint="eastAsia" w:ascii="楷体" w:hAnsi="楷体" w:eastAsia="楷体"/>
              </w:rPr>
            </w:pPr>
            <w:r>
              <w:rPr>
                <w:rFonts w:hint="eastAsia" w:ascii="楷体" w:hAnsi="楷体" w:eastAsia="楷体"/>
              </w:rPr>
              <w:t>（1）能够运用创新技法进行创新分析。</w:t>
            </w:r>
          </w:p>
          <w:p w14:paraId="03281BCE">
            <w:pPr>
              <w:adjustRightInd w:val="0"/>
              <w:snapToGrid w:val="0"/>
              <w:spacing w:line="380" w:lineRule="exact"/>
              <w:ind w:firstLine="412" w:firstLineChars="200"/>
              <w:rPr>
                <w:rFonts w:hint="eastAsia" w:ascii="楷体" w:hAnsi="楷体" w:eastAsia="楷体"/>
              </w:rPr>
            </w:pPr>
            <w:r>
              <w:rPr>
                <w:rFonts w:hint="eastAsia" w:ascii="楷体" w:hAnsi="楷体" w:eastAsia="楷体"/>
              </w:rPr>
              <w:t>（2）能够熟练运用创新能力的培养方法，提升创新能力。</w:t>
            </w:r>
          </w:p>
          <w:p w14:paraId="20A0625B">
            <w:pPr>
              <w:adjustRightInd w:val="0"/>
              <w:snapToGrid w:val="0"/>
              <w:spacing w:line="400" w:lineRule="exact"/>
              <w:rPr>
                <w:rFonts w:hint="eastAsia" w:ascii="黑体" w:hAnsi="黑体" w:eastAsia="黑体"/>
              </w:rPr>
            </w:pPr>
            <w:r>
              <w:rPr>
                <w:rFonts w:hint="eastAsia" w:ascii="黑体" w:hAnsi="黑体" w:eastAsia="黑体"/>
              </w:rPr>
              <w:t>素养目标</w:t>
            </w:r>
          </w:p>
          <w:p w14:paraId="51556F76">
            <w:pPr>
              <w:adjustRightInd w:val="0"/>
              <w:snapToGrid w:val="0"/>
              <w:spacing w:line="380" w:lineRule="exact"/>
              <w:ind w:firstLine="412" w:firstLineChars="200"/>
              <w:rPr>
                <w:rFonts w:hint="eastAsia" w:ascii="楷体" w:hAnsi="楷体" w:eastAsia="楷体"/>
              </w:rPr>
            </w:pPr>
            <w:r>
              <w:rPr>
                <w:rFonts w:hint="eastAsia" w:ascii="楷体" w:hAnsi="楷体" w:eastAsia="楷体"/>
              </w:rPr>
              <w:t>（1）培养勇于反思和质疑的习惯。</w:t>
            </w:r>
          </w:p>
          <w:p w14:paraId="7E5AEAC9">
            <w:pPr>
              <w:adjustRightInd w:val="0"/>
              <w:snapToGrid w:val="0"/>
              <w:spacing w:line="380" w:lineRule="exact"/>
              <w:ind w:firstLine="412" w:firstLineChars="200"/>
              <w:rPr>
                <w:rFonts w:ascii="黑体" w:hAnsi="黑体" w:eastAsia="黑体"/>
              </w:rPr>
            </w:pPr>
            <w:r>
              <w:rPr>
                <w:rFonts w:hint="eastAsia" w:ascii="楷体" w:hAnsi="楷体" w:eastAsia="楷体"/>
              </w:rPr>
              <w:t>（2）树立实践意识，自觉将理论联系实际。</w:t>
            </w:r>
          </w:p>
        </w:tc>
      </w:tr>
    </w:tbl>
    <w:p w14:paraId="3759DEC3">
      <w:pPr>
        <w:spacing w:line="20" w:lineRule="exact"/>
        <w:rPr>
          <w:rFonts w:ascii="黑体" w:hAnsi="黑体" w:eastAsia="黑体"/>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7938"/>
      </w:tblGrid>
      <w:tr w14:paraId="26FDB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5" w:hRule="atLeast"/>
        </w:trPr>
        <w:tc>
          <w:tcPr>
            <w:tcW w:w="1413" w:type="dxa"/>
            <w:shd w:val="clear" w:color="auto" w:fill="D7D7D7" w:themeFill="background1" w:themeFillShade="D8"/>
            <w:vAlign w:val="center"/>
          </w:tcPr>
          <w:p w14:paraId="6718B026">
            <w:pPr>
              <w:adjustRightInd w:val="0"/>
              <w:snapToGrid w:val="0"/>
              <w:jc w:val="center"/>
              <w:rPr>
                <w:rFonts w:hint="eastAsia" w:ascii="黑体" w:hAnsi="黑体" w:eastAsia="黑体"/>
                <w:lang w:val="en-US" w:eastAsia="zh-CN"/>
              </w:rPr>
            </w:pPr>
            <w:r>
              <w:rPr>
                <w:rFonts w:hint="eastAsia" w:ascii="黑体" w:hAnsi="黑体" w:eastAsia="黑体"/>
                <w:lang w:val="en-US" w:eastAsia="zh-CN"/>
              </w:rPr>
              <w:t>教学</w:t>
            </w:r>
          </w:p>
          <w:p w14:paraId="71275500">
            <w:pPr>
              <w:adjustRightInd w:val="0"/>
              <w:snapToGrid w:val="0"/>
              <w:jc w:val="center"/>
              <w:rPr>
                <w:rFonts w:hint="default" w:ascii="黑体" w:hAnsi="黑体" w:eastAsia="黑体"/>
                <w:lang w:val="en-US" w:eastAsia="zh-CN"/>
              </w:rPr>
            </w:pPr>
            <w:r>
              <w:rPr>
                <w:rFonts w:hint="eastAsia" w:ascii="黑体" w:hAnsi="黑体" w:eastAsia="黑体"/>
                <w:lang w:val="en-US" w:eastAsia="zh-CN"/>
              </w:rPr>
              <w:t>设计思路</w:t>
            </w:r>
          </w:p>
        </w:tc>
        <w:tc>
          <w:tcPr>
            <w:tcW w:w="7938" w:type="dxa"/>
            <w:vAlign w:val="center"/>
          </w:tcPr>
          <w:p w14:paraId="30EC61C1">
            <w:pPr>
              <w:adjustRightInd w:val="0"/>
              <w:snapToGrid w:val="0"/>
              <w:spacing w:line="380" w:lineRule="exact"/>
              <w:ind w:firstLine="412" w:firstLineChars="200"/>
              <w:jc w:val="both"/>
              <w:rPr>
                <w:rFonts w:hint="eastAsia" w:ascii="楷体" w:hAnsi="楷体" w:eastAsia="楷体"/>
              </w:rPr>
            </w:pPr>
            <w:r>
              <w:rPr>
                <w:rFonts w:hint="eastAsia" w:ascii="楷体" w:hAnsi="楷体" w:eastAsia="楷体"/>
              </w:rPr>
              <w:t>随着科技的不断进步和社会的高速发展，创新已经成为推动时代前行的核心动力。在这个日新月异的时代，学习创新技法、提高创新能力显得尤为重要。创新技法能够帮助我们发现问题、解决问题，并产生新的想法和解决方案。提高创新能力，可以使我们在面对复杂问题时更加游刃有余，更加高效地找到解决方案。</w:t>
            </w:r>
          </w:p>
          <w:p w14:paraId="0CF4D0DF">
            <w:pPr>
              <w:adjustRightInd w:val="0"/>
              <w:snapToGrid w:val="0"/>
              <w:spacing w:line="380" w:lineRule="exact"/>
              <w:ind w:firstLine="412" w:firstLineChars="200"/>
              <w:jc w:val="both"/>
              <w:rPr>
                <w:rFonts w:ascii="楷体" w:hAnsi="楷体" w:eastAsia="楷体"/>
              </w:rPr>
            </w:pPr>
            <w:r>
              <w:rPr>
                <w:rFonts w:hint="eastAsia" w:ascii="楷体" w:hAnsi="楷体" w:eastAsia="楷体"/>
              </w:rPr>
              <w:t>学习创新技法、提高创新能力是适应时代发展的重要要求。</w:t>
            </w:r>
          </w:p>
        </w:tc>
      </w:tr>
      <w:tr w14:paraId="5097B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1" w:type="dxa"/>
            <w:gridSpan w:val="2"/>
            <w:shd w:val="clear" w:color="auto" w:fill="2F5496" w:themeFill="accent1" w:themeFillShade="BF"/>
          </w:tcPr>
          <w:p w14:paraId="64955982">
            <w:pPr>
              <w:rPr>
                <w:rFonts w:hint="default" w:ascii="黑体" w:hAnsi="黑体" w:eastAsia="黑体"/>
                <w:lang w:val="en-US" w:eastAsia="zh-CN"/>
              </w:rPr>
            </w:pPr>
            <w:r>
              <w:rPr>
                <w:rFonts w:hint="eastAsia" w:ascii="黑体" w:hAnsi="黑体" w:eastAsia="黑体"/>
                <w:color w:val="FFFFFF" w:themeColor="background1"/>
                <w14:textFill>
                  <w14:solidFill>
                    <w14:schemeClr w14:val="bg1"/>
                  </w14:solidFill>
                </w14:textFill>
              </w:rPr>
              <w:t>三、</w:t>
            </w:r>
            <w:r>
              <w:rPr>
                <w:rFonts w:hint="eastAsia" w:ascii="黑体" w:hAnsi="黑体" w:eastAsia="黑体"/>
                <w:color w:val="FFFFFF" w:themeColor="background1"/>
                <w:lang w:val="en-US" w:eastAsia="zh-CN"/>
                <w14:textFill>
                  <w14:solidFill>
                    <w14:schemeClr w14:val="bg1"/>
                  </w14:solidFill>
                </w14:textFill>
              </w:rPr>
              <w:t>教学方法</w:t>
            </w:r>
          </w:p>
        </w:tc>
      </w:tr>
      <w:tr w14:paraId="06ACC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trPr>
        <w:tc>
          <w:tcPr>
            <w:tcW w:w="1413" w:type="dxa"/>
            <w:shd w:val="clear" w:color="auto" w:fill="D7D7D7" w:themeFill="background1" w:themeFillShade="D8"/>
            <w:vAlign w:val="center"/>
          </w:tcPr>
          <w:p w14:paraId="68947B1E">
            <w:pPr>
              <w:adjustRightInd w:val="0"/>
              <w:snapToGrid w:val="0"/>
              <w:jc w:val="center"/>
              <w:rPr>
                <w:rFonts w:hint="default" w:ascii="黑体" w:hAnsi="黑体" w:eastAsia="黑体"/>
                <w:lang w:val="en-US" w:eastAsia="zh-CN"/>
              </w:rPr>
            </w:pPr>
            <w:r>
              <w:rPr>
                <w:rFonts w:hint="eastAsia" w:ascii="黑体" w:hAnsi="黑体" w:eastAsia="黑体"/>
                <w:lang w:val="en-US" w:eastAsia="zh-CN"/>
              </w:rPr>
              <w:t>教学方法</w:t>
            </w:r>
          </w:p>
        </w:tc>
        <w:tc>
          <w:tcPr>
            <w:tcW w:w="7938" w:type="dxa"/>
            <w:vAlign w:val="center"/>
          </w:tcPr>
          <w:p w14:paraId="23441A2C">
            <w:pPr>
              <w:adjustRightInd w:val="0"/>
              <w:snapToGrid w:val="0"/>
              <w:spacing w:line="380" w:lineRule="exact"/>
              <w:rPr>
                <w:rFonts w:ascii="黑体" w:hAnsi="黑体" w:eastAsia="黑体"/>
              </w:rPr>
            </w:pPr>
            <w:r>
              <w:rPr>
                <w:rFonts w:hint="eastAsia" w:ascii="楷体" w:hAnsi="楷体" w:eastAsia="楷体"/>
              </w:rPr>
              <w:t>本节课采用了讲授法、问题驱动法、情境演绎法、</w:t>
            </w:r>
            <w:r>
              <w:rPr>
                <w:rFonts w:hint="eastAsia" w:ascii="楷体" w:hAnsi="楷体" w:eastAsia="楷体"/>
                <w:lang w:val="en-US" w:eastAsia="zh-CN"/>
              </w:rPr>
              <w:t>案例</w:t>
            </w:r>
            <w:r>
              <w:rPr>
                <w:rFonts w:hint="eastAsia" w:ascii="楷体" w:hAnsi="楷体" w:eastAsia="楷体"/>
              </w:rPr>
              <w:t>分析法等。</w:t>
            </w:r>
            <w:r>
              <w:rPr>
                <w:rFonts w:ascii="楷体" w:hAnsi="楷体" w:eastAsia="楷体"/>
              </w:rPr>
              <w:t xml:space="preserve"> </w:t>
            </w:r>
          </w:p>
        </w:tc>
      </w:tr>
    </w:tbl>
    <w:p w14:paraId="12EE26CD">
      <w:pPr>
        <w:adjustRightInd w:val="0"/>
        <w:snapToGrid w:val="0"/>
        <w:spacing w:line="20" w:lineRule="exact"/>
        <w:rPr>
          <w:rFonts w:ascii="黑体" w:hAnsi="黑体" w:eastAsia="黑体"/>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3"/>
        <w:gridCol w:w="6396"/>
        <w:gridCol w:w="1689"/>
      </w:tblGrid>
      <w:tr w14:paraId="59BD5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28" w:type="dxa"/>
            <w:gridSpan w:val="3"/>
            <w:shd w:val="clear" w:color="auto" w:fill="2F5496" w:themeFill="accent1" w:themeFillShade="BF"/>
          </w:tcPr>
          <w:p w14:paraId="6EEB7390">
            <w:pPr>
              <w:rPr>
                <w:rFonts w:ascii="黑体" w:hAnsi="黑体" w:eastAsia="黑体"/>
              </w:rPr>
            </w:pPr>
            <w:r>
              <w:rPr>
                <w:rFonts w:hint="eastAsia" w:ascii="黑体" w:hAnsi="黑体" w:eastAsia="黑体"/>
                <w:color w:val="FFFFFF" w:themeColor="background1"/>
                <w14:textFill>
                  <w14:solidFill>
                    <w14:schemeClr w14:val="bg1"/>
                  </w14:solidFill>
                </w14:textFill>
              </w:rPr>
              <w:t>四、教学过程</w:t>
            </w:r>
          </w:p>
        </w:tc>
      </w:tr>
      <w:tr w14:paraId="351F0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9" w:type="dxa"/>
            <w:gridSpan w:val="2"/>
            <w:shd w:val="clear" w:color="auto" w:fill="D8D8D8" w:themeFill="background1" w:themeFillShade="D9"/>
          </w:tcPr>
          <w:p w14:paraId="24ECD5B7">
            <w:pPr>
              <w:adjustRightInd w:val="0"/>
              <w:snapToGrid w:val="0"/>
              <w:spacing w:before="115" w:beforeLines="20" w:after="115" w:afterLines="20"/>
              <w:jc w:val="center"/>
              <w:rPr>
                <w:rFonts w:ascii="黑体" w:hAnsi="黑体" w:eastAsia="黑体"/>
              </w:rPr>
            </w:pPr>
            <w:r>
              <w:rPr>
                <w:rFonts w:ascii="黑体" w:hAnsi="黑体" w:eastAsia="黑体"/>
              </w:rPr>
              <w:t>新课导入（10分钟）</w:t>
            </w:r>
          </w:p>
        </w:tc>
        <w:tc>
          <w:tcPr>
            <w:tcW w:w="1689" w:type="dxa"/>
            <w:shd w:val="clear" w:color="auto" w:fill="D8D8D8" w:themeFill="background1" w:themeFillShade="D9"/>
          </w:tcPr>
          <w:p w14:paraId="2CCFA5F9">
            <w:pPr>
              <w:adjustRightInd w:val="0"/>
              <w:snapToGrid w:val="0"/>
              <w:spacing w:before="115" w:beforeLines="20" w:after="115" w:afterLines="20"/>
              <w:jc w:val="center"/>
              <w:rPr>
                <w:rFonts w:ascii="黑体" w:hAnsi="黑体" w:eastAsia="黑体"/>
              </w:rPr>
            </w:pPr>
            <w:r>
              <w:rPr>
                <w:rFonts w:hint="eastAsia" w:ascii="黑体" w:hAnsi="黑体" w:eastAsia="黑体"/>
              </w:rPr>
              <w:t>设计目的</w:t>
            </w:r>
          </w:p>
        </w:tc>
      </w:tr>
      <w:tr w14:paraId="4D057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6" w:hRule="atLeast"/>
        </w:trPr>
        <w:tc>
          <w:tcPr>
            <w:tcW w:w="1543" w:type="dxa"/>
            <w:shd w:val="clear" w:color="auto" w:fill="D8D8D8" w:themeFill="background1" w:themeFillShade="D9"/>
            <w:vAlign w:val="center"/>
          </w:tcPr>
          <w:p w14:paraId="02A1043B">
            <w:pPr>
              <w:adjustRightInd w:val="0"/>
              <w:snapToGrid w:val="0"/>
              <w:jc w:val="center"/>
              <w:rPr>
                <w:rFonts w:ascii="黑体" w:hAnsi="黑体" w:eastAsia="黑体"/>
              </w:rPr>
            </w:pPr>
            <w:r>
              <w:rPr>
                <w:rFonts w:hint="eastAsia" w:ascii="黑体" w:hAnsi="黑体" w:eastAsia="黑体"/>
              </w:rPr>
              <w:t>教学内容</w:t>
            </w:r>
          </w:p>
        </w:tc>
        <w:tc>
          <w:tcPr>
            <w:tcW w:w="6396" w:type="dxa"/>
            <w:vAlign w:val="center"/>
          </w:tcPr>
          <w:p w14:paraId="549B6484">
            <w:pPr>
              <w:adjustRightInd w:val="0"/>
              <w:snapToGrid w:val="0"/>
              <w:spacing w:line="380" w:lineRule="exact"/>
              <w:rPr>
                <w:rFonts w:hint="eastAsia" w:ascii="楷体" w:hAnsi="楷体" w:eastAsia="楷体"/>
                <w:color w:val="000000" w:themeColor="text1"/>
                <w:lang w:val="en-US" w:eastAsia="zh-CN"/>
                <w14:textFill>
                  <w14:solidFill>
                    <w14:schemeClr w14:val="tx1"/>
                  </w14:solidFill>
                </w14:textFill>
              </w:rPr>
            </w:pPr>
            <w:r>
              <w:rPr>
                <w:rFonts w:hint="eastAsia" w:ascii="楷体" w:hAnsi="楷体" w:eastAsia="楷体"/>
                <w:color w:val="000000" w:themeColor="text1"/>
                <w:lang w:val="en-US" w:eastAsia="zh-CN"/>
                <w14:textFill>
                  <w14:solidFill>
                    <w14:schemeClr w14:val="tx1"/>
                  </w14:solidFill>
                </w14:textFill>
              </w:rPr>
              <w:t>展示资料：</w:t>
            </w:r>
          </w:p>
          <w:p w14:paraId="484AB10C">
            <w:pPr>
              <w:adjustRightInd w:val="0"/>
              <w:snapToGrid w:val="0"/>
              <w:spacing w:line="380" w:lineRule="exact"/>
              <w:rPr>
                <w:rFonts w:ascii="楷体" w:hAnsi="楷体" w:eastAsia="楷体"/>
                <w:color w:val="000000" w:themeColor="text1"/>
                <w14:textFill>
                  <w14:solidFill>
                    <w14:schemeClr w14:val="tx1"/>
                  </w14:solidFill>
                </w14:textFill>
              </w:rPr>
            </w:pPr>
            <w:r>
              <w:rPr>
                <w:rFonts w:hint="eastAsia" w:ascii="楷体" w:hAnsi="楷体" w:eastAsia="楷体"/>
                <w:color w:val="000000" w:themeColor="text1"/>
                <w:lang w:val="en-US" w:eastAsia="zh-CN"/>
                <w14:textFill>
                  <w14:solidFill>
                    <w14:schemeClr w14:val="tx1"/>
                  </w14:solidFill>
                </w14:textFill>
              </w:rPr>
              <w:t>徐清华：争做第一个吃“螃蟹”的人</w:t>
            </w:r>
          </w:p>
          <w:p w14:paraId="463BAFB1">
            <w:pPr>
              <w:adjustRightInd w:val="0"/>
              <w:snapToGrid w:val="0"/>
              <w:spacing w:line="380" w:lineRule="exact"/>
              <w:rPr>
                <w:rFonts w:hint="eastAsia" w:ascii="楷体" w:hAnsi="楷体" w:eastAsia="楷体"/>
                <w:lang w:eastAsia="zh-CN"/>
              </w:rPr>
            </w:pPr>
            <w:r>
              <w:rPr>
                <w:rFonts w:hint="eastAsia" w:ascii="楷体" w:hAnsi="楷体" w:eastAsia="楷体"/>
              </w:rPr>
              <w:t>学生思考</w:t>
            </w:r>
            <w:r>
              <w:rPr>
                <w:rFonts w:hint="eastAsia" w:ascii="楷体" w:hAnsi="楷体" w:eastAsia="楷体"/>
                <w:lang w:eastAsia="zh-CN"/>
              </w:rPr>
              <w:t>：</w:t>
            </w:r>
          </w:p>
          <w:p w14:paraId="0FFBA2D3">
            <w:pPr>
              <w:adjustRightInd w:val="0"/>
              <w:snapToGrid w:val="0"/>
              <w:spacing w:line="380" w:lineRule="exact"/>
              <w:rPr>
                <w:rFonts w:hint="eastAsia" w:ascii="楷体" w:hAnsi="楷体" w:eastAsia="楷体"/>
              </w:rPr>
            </w:pPr>
            <w:r>
              <w:rPr>
                <w:rFonts w:hint="eastAsia" w:ascii="楷体" w:hAnsi="楷体" w:eastAsia="楷体"/>
              </w:rPr>
              <w:t>（1）徐清华的成功经历给我们带来了哪些启示？</w:t>
            </w:r>
          </w:p>
          <w:p w14:paraId="762BEC8D">
            <w:pPr>
              <w:adjustRightInd w:val="0"/>
              <w:snapToGrid w:val="0"/>
              <w:spacing w:line="380" w:lineRule="exact"/>
              <w:rPr>
                <w:rFonts w:ascii="楷体" w:hAnsi="楷体" w:eastAsia="楷体"/>
              </w:rPr>
            </w:pPr>
            <w:r>
              <w:rPr>
                <w:rFonts w:hint="eastAsia" w:ascii="楷体" w:hAnsi="楷体" w:eastAsia="楷体"/>
              </w:rPr>
              <w:t>（2）我们应如何提高创新能力？</w:t>
            </w:r>
          </w:p>
        </w:tc>
        <w:tc>
          <w:tcPr>
            <w:tcW w:w="1689" w:type="dxa"/>
            <w:vAlign w:val="center"/>
          </w:tcPr>
          <w:p w14:paraId="0E1EC202">
            <w:pPr>
              <w:adjustRightInd w:val="0"/>
              <w:snapToGrid w:val="0"/>
              <w:spacing w:line="380" w:lineRule="exact"/>
              <w:jc w:val="left"/>
              <w:rPr>
                <w:rFonts w:ascii="楷体" w:hAnsi="楷体" w:eastAsia="楷体"/>
              </w:rPr>
            </w:pPr>
            <w:r>
              <w:rPr>
                <w:rFonts w:hint="eastAsia" w:ascii="楷体" w:hAnsi="楷体" w:eastAsia="楷体"/>
              </w:rPr>
              <w:t>以案促思，从</w:t>
            </w:r>
            <w:r>
              <w:rPr>
                <w:rFonts w:hint="eastAsia" w:ascii="楷体" w:hAnsi="楷体" w:eastAsia="楷体"/>
                <w:lang w:val="en-US" w:eastAsia="zh-CN"/>
              </w:rPr>
              <w:t>案例分析讨论</w:t>
            </w:r>
            <w:r>
              <w:rPr>
                <w:rFonts w:hint="eastAsia" w:ascii="楷体" w:hAnsi="楷体" w:eastAsia="楷体"/>
              </w:rPr>
              <w:t>入手，提高学生</w:t>
            </w:r>
            <w:r>
              <w:rPr>
                <w:rFonts w:hint="eastAsia" w:ascii="楷体" w:hAnsi="楷体" w:eastAsia="楷体"/>
                <w:lang w:val="en-US" w:eastAsia="zh-CN"/>
              </w:rPr>
              <w:t>的</w:t>
            </w:r>
            <w:r>
              <w:rPr>
                <w:rFonts w:hint="eastAsia" w:ascii="楷体" w:hAnsi="楷体" w:eastAsia="楷体"/>
              </w:rPr>
              <w:t>创新能力。</w:t>
            </w:r>
          </w:p>
        </w:tc>
      </w:tr>
      <w:tr w14:paraId="7276D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trPr>
        <w:tc>
          <w:tcPr>
            <w:tcW w:w="9628" w:type="dxa"/>
            <w:gridSpan w:val="3"/>
            <w:shd w:val="clear" w:color="auto" w:fill="D8D8D8" w:themeFill="background1" w:themeFillShade="D9"/>
            <w:vAlign w:val="center"/>
          </w:tcPr>
          <w:p w14:paraId="0DD1C820">
            <w:pPr>
              <w:jc w:val="center"/>
              <w:rPr>
                <w:rFonts w:ascii="黑体" w:hAnsi="黑体" w:eastAsia="黑体"/>
              </w:rPr>
            </w:pPr>
            <w:r>
              <w:rPr>
                <w:rFonts w:hint="eastAsia" w:ascii="黑体" w:hAnsi="黑体" w:eastAsia="黑体"/>
                <w:color w:val="0000FF"/>
              </w:rPr>
              <w:t>任务一　学习创新技法</w:t>
            </w:r>
          </w:p>
        </w:tc>
      </w:tr>
      <w:tr w14:paraId="344168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9" w:type="dxa"/>
            <w:gridSpan w:val="2"/>
            <w:shd w:val="clear" w:color="auto" w:fill="D8D8D8" w:themeFill="background1" w:themeFillShade="D9"/>
          </w:tcPr>
          <w:p w14:paraId="7DC62FE8">
            <w:pPr>
              <w:adjustRightInd w:val="0"/>
              <w:snapToGrid w:val="0"/>
              <w:spacing w:before="115" w:beforeLines="20" w:after="115" w:afterLines="20"/>
              <w:jc w:val="center"/>
              <w:rPr>
                <w:rFonts w:ascii="黑体" w:hAnsi="黑体" w:eastAsia="黑体"/>
              </w:rPr>
            </w:pPr>
            <w:r>
              <w:rPr>
                <w:rFonts w:ascii="黑体" w:hAnsi="黑体" w:eastAsia="黑体"/>
                <w:highlight w:val="none"/>
              </w:rPr>
              <w:t xml:space="preserve">知识点一 </w:t>
            </w:r>
            <w:r>
              <w:rPr>
                <w:rFonts w:hint="eastAsia" w:ascii="黑体" w:hAnsi="黑体" w:eastAsia="黑体"/>
                <w:highlight w:val="none"/>
              </w:rPr>
              <w:t>头脑风暴法</w:t>
            </w:r>
            <w:r>
              <w:rPr>
                <w:rFonts w:ascii="黑体" w:hAnsi="黑体" w:eastAsia="黑体"/>
                <w:highlight w:val="none"/>
              </w:rPr>
              <w:t>（</w:t>
            </w:r>
            <w:r>
              <w:rPr>
                <w:rFonts w:hint="eastAsia" w:ascii="黑体" w:hAnsi="黑体" w:eastAsia="黑体"/>
                <w:highlight w:val="none"/>
                <w:lang w:val="en-US" w:eastAsia="zh-CN"/>
              </w:rPr>
              <w:t>15</w:t>
            </w:r>
            <w:r>
              <w:rPr>
                <w:rFonts w:ascii="黑体" w:hAnsi="黑体" w:eastAsia="黑体"/>
                <w:highlight w:val="none"/>
              </w:rPr>
              <w:t>分钟）</w:t>
            </w:r>
          </w:p>
        </w:tc>
        <w:tc>
          <w:tcPr>
            <w:tcW w:w="1689" w:type="dxa"/>
            <w:shd w:val="clear" w:color="auto" w:fill="D8D8D8" w:themeFill="background1" w:themeFillShade="D9"/>
          </w:tcPr>
          <w:p w14:paraId="3728D35D">
            <w:pPr>
              <w:adjustRightInd w:val="0"/>
              <w:snapToGrid w:val="0"/>
              <w:spacing w:before="115" w:beforeLines="20" w:after="115" w:afterLines="20"/>
              <w:jc w:val="center"/>
              <w:rPr>
                <w:rFonts w:ascii="黑体" w:hAnsi="黑体" w:eastAsia="黑体"/>
              </w:rPr>
            </w:pPr>
            <w:r>
              <w:rPr>
                <w:rFonts w:hint="eastAsia" w:ascii="黑体" w:hAnsi="黑体" w:eastAsia="黑体"/>
              </w:rPr>
              <w:t>设计目的</w:t>
            </w:r>
          </w:p>
        </w:tc>
      </w:tr>
      <w:tr w14:paraId="50BA22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5" w:hRule="atLeast"/>
        </w:trPr>
        <w:tc>
          <w:tcPr>
            <w:tcW w:w="1543" w:type="dxa"/>
            <w:shd w:val="clear" w:color="auto" w:fill="D8D8D8" w:themeFill="background1" w:themeFillShade="D9"/>
            <w:vAlign w:val="center"/>
          </w:tcPr>
          <w:p w14:paraId="4C5F893F">
            <w:pPr>
              <w:adjustRightInd w:val="0"/>
              <w:snapToGrid w:val="0"/>
              <w:jc w:val="center"/>
              <w:rPr>
                <w:rFonts w:ascii="黑体" w:hAnsi="黑体" w:eastAsia="黑体"/>
              </w:rPr>
            </w:pPr>
            <w:r>
              <w:rPr>
                <w:rFonts w:hint="eastAsia" w:ascii="黑体" w:hAnsi="黑体" w:eastAsia="黑体"/>
              </w:rPr>
              <w:t>教学内容</w:t>
            </w:r>
          </w:p>
        </w:tc>
        <w:tc>
          <w:tcPr>
            <w:tcW w:w="6396" w:type="dxa"/>
            <w:vAlign w:val="center"/>
          </w:tcPr>
          <w:p w14:paraId="1FA33CF5">
            <w:pPr>
              <w:adjustRightInd w:val="0"/>
              <w:snapToGrid w:val="0"/>
              <w:spacing w:line="380" w:lineRule="exact"/>
              <w:ind w:firstLine="412" w:firstLineChars="200"/>
              <w:rPr>
                <w:rFonts w:hint="eastAsia" w:ascii="楷体" w:hAnsi="楷体" w:eastAsia="楷体"/>
              </w:rPr>
            </w:pPr>
            <w:r>
              <w:rPr>
                <w:rFonts w:hint="eastAsia" w:ascii="楷体" w:hAnsi="楷体" w:eastAsia="楷体"/>
              </w:rPr>
              <w:t>头脑风暴法又被称为智力激励法，是由美国著名的创造学家亚历克斯·奥斯本于 1939年首次提出、1953 年正式发表的一种激发创造性思维的方法。</w:t>
            </w:r>
          </w:p>
          <w:p w14:paraId="375EB631">
            <w:pPr>
              <w:adjustRightInd w:val="0"/>
              <w:snapToGrid w:val="0"/>
              <w:spacing w:before="115" w:beforeLines="20" w:after="115" w:afterLines="20"/>
              <w:ind w:firstLine="412" w:firstLineChars="200"/>
              <w:jc w:val="both"/>
              <w:rPr>
                <w:rFonts w:hint="eastAsia" w:ascii="楷体" w:hAnsi="楷体" w:eastAsia="楷体"/>
              </w:rPr>
            </w:pPr>
            <w:r>
              <w:rPr>
                <w:rFonts w:hint="eastAsia" w:ascii="黑体" w:hAnsi="黑体" w:eastAsia="黑体"/>
                <w:highlight w:val="none"/>
              </w:rPr>
              <w:t>（一）具体内容</w:t>
            </w:r>
          </w:p>
          <w:p w14:paraId="50E0F4AF">
            <w:pPr>
              <w:adjustRightInd w:val="0"/>
              <w:snapToGrid w:val="0"/>
              <w:spacing w:line="380" w:lineRule="exact"/>
              <w:ind w:firstLine="412" w:firstLineChars="200"/>
              <w:rPr>
                <w:rFonts w:hint="eastAsia" w:ascii="楷体" w:hAnsi="楷体" w:eastAsia="楷体"/>
              </w:rPr>
            </w:pPr>
            <w:r>
              <w:rPr>
                <w:rFonts w:hint="eastAsia" w:ascii="楷体" w:hAnsi="楷体" w:eastAsia="楷体"/>
              </w:rPr>
              <w:t>头脑风暴法可分为直接头脑风暴法和质疑头脑风暴法（也称“反头脑风暴法”）。</w:t>
            </w:r>
          </w:p>
          <w:p w14:paraId="5BDF96E0">
            <w:pPr>
              <w:adjustRightInd w:val="0"/>
              <w:snapToGrid w:val="0"/>
              <w:spacing w:line="380" w:lineRule="exact"/>
              <w:ind w:firstLine="412" w:firstLineChars="200"/>
              <w:rPr>
                <w:rFonts w:hint="eastAsia" w:ascii="楷体" w:hAnsi="楷体" w:eastAsia="楷体"/>
              </w:rPr>
            </w:pPr>
            <w:r>
              <w:rPr>
                <w:rFonts w:hint="eastAsia" w:ascii="楷体" w:hAnsi="楷体" w:eastAsia="楷体"/>
              </w:rPr>
              <w:t>前者是在群体决策中尽可能激发创造性，产生尽可能多的设想的方法；后者则是对前者提出的设想、方案逐一进行质疑，分析其现实可行性的方法（图 3-1-1）。</w:t>
            </w:r>
          </w:p>
          <w:p w14:paraId="6CA1972B">
            <w:pPr>
              <w:adjustRightInd w:val="0"/>
              <w:snapToGrid w:val="0"/>
              <w:spacing w:line="240" w:lineRule="auto"/>
              <w:jc w:val="center"/>
              <w:rPr>
                <w:rFonts w:hint="eastAsia" w:ascii="楷体" w:hAnsi="楷体" w:eastAsia="楷体"/>
              </w:rPr>
            </w:pPr>
            <w:r>
              <w:drawing>
                <wp:inline distT="0" distB="0" distL="114300" distR="114300">
                  <wp:extent cx="2877820" cy="1837055"/>
                  <wp:effectExtent l="0" t="0" r="1778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2877820" cy="1837055"/>
                          </a:xfrm>
                          <a:prstGeom prst="rect">
                            <a:avLst/>
                          </a:prstGeom>
                          <a:noFill/>
                          <a:ln>
                            <a:noFill/>
                          </a:ln>
                        </pic:spPr>
                      </pic:pic>
                    </a:graphicData>
                  </a:graphic>
                </wp:inline>
              </w:drawing>
            </w:r>
          </w:p>
          <w:p w14:paraId="3EF46B7E">
            <w:pPr>
              <w:adjustRightInd w:val="0"/>
              <w:snapToGrid w:val="0"/>
              <w:spacing w:line="380" w:lineRule="exact"/>
              <w:ind w:firstLine="412" w:firstLineChars="200"/>
              <w:rPr>
                <w:rFonts w:hint="eastAsia" w:ascii="楷体" w:hAnsi="楷体" w:eastAsia="楷体"/>
              </w:rPr>
            </w:pPr>
            <w:r>
              <w:rPr>
                <w:rFonts w:hint="eastAsia" w:ascii="楷体" w:hAnsi="楷体" w:eastAsia="楷体"/>
              </w:rPr>
              <w:t>头脑风暴一般以会议的形式进行。</w:t>
            </w:r>
          </w:p>
          <w:p w14:paraId="1BDB8808">
            <w:pPr>
              <w:adjustRightInd w:val="0"/>
              <w:snapToGrid w:val="0"/>
              <w:spacing w:line="380" w:lineRule="exact"/>
              <w:ind w:firstLine="412" w:firstLineChars="200"/>
              <w:rPr>
                <w:rFonts w:hint="eastAsia" w:ascii="楷体" w:hAnsi="楷体" w:eastAsia="楷体"/>
              </w:rPr>
            </w:pPr>
            <w:r>
              <w:rPr>
                <w:rFonts w:hint="eastAsia" w:ascii="楷体" w:hAnsi="楷体" w:eastAsia="楷体"/>
              </w:rPr>
              <w:t>头脑风暴的会议可以分为两种类型：</w:t>
            </w:r>
          </w:p>
          <w:p w14:paraId="3A1281AD">
            <w:pPr>
              <w:adjustRightInd w:val="0"/>
              <w:snapToGrid w:val="0"/>
              <w:spacing w:line="380" w:lineRule="exact"/>
              <w:ind w:firstLine="412" w:firstLineChars="200"/>
              <w:rPr>
                <w:rFonts w:hint="eastAsia" w:ascii="楷体" w:hAnsi="楷体" w:eastAsia="楷体"/>
              </w:rPr>
            </w:pPr>
            <w:r>
              <w:rPr>
                <w:rFonts w:hint="eastAsia" w:ascii="楷体" w:hAnsi="楷体" w:eastAsia="楷体"/>
              </w:rPr>
              <w:t>一种为设想开发型，此类会议主要是为获取大量的设想、为课题寻找多种解题思路而召开的，要求与会者善于想象，语言表达能力强；</w:t>
            </w:r>
          </w:p>
          <w:p w14:paraId="6A62C180">
            <w:pPr>
              <w:adjustRightInd w:val="0"/>
              <w:snapToGrid w:val="0"/>
              <w:spacing w:line="380" w:lineRule="exact"/>
              <w:ind w:firstLine="412" w:firstLineChars="200"/>
              <w:rPr>
                <w:rFonts w:hint="eastAsia" w:ascii="楷体" w:hAnsi="楷体" w:eastAsia="楷体"/>
              </w:rPr>
            </w:pPr>
            <w:r>
              <w:rPr>
                <w:rFonts w:hint="eastAsia" w:ascii="楷体" w:hAnsi="楷体" w:eastAsia="楷体"/>
              </w:rPr>
              <w:t>另一种为设想论证型，此类会议是为将众多的设想归纳、转换成实用型方案而召开的，要求与会者善于归纳、分析、判断。</w:t>
            </w:r>
          </w:p>
          <w:p w14:paraId="5EAA1A00">
            <w:pPr>
              <w:adjustRightInd w:val="0"/>
              <w:snapToGrid w:val="0"/>
              <w:spacing w:before="115" w:beforeLines="20" w:after="115" w:afterLines="20"/>
              <w:ind w:firstLine="412" w:firstLineChars="200"/>
              <w:jc w:val="both"/>
              <w:rPr>
                <w:rFonts w:hint="eastAsia" w:ascii="楷体" w:hAnsi="楷体" w:eastAsia="楷体"/>
              </w:rPr>
            </w:pPr>
            <w:r>
              <w:rPr>
                <w:rFonts w:hint="eastAsia" w:ascii="黑体" w:hAnsi="黑体" w:eastAsia="黑体"/>
                <w:highlight w:val="none"/>
              </w:rPr>
              <w:t>（二）应用步骤</w:t>
            </w:r>
          </w:p>
          <w:p w14:paraId="0B20AA8E">
            <w:pPr>
              <w:adjustRightInd w:val="0"/>
              <w:snapToGrid w:val="0"/>
              <w:spacing w:line="380" w:lineRule="exact"/>
              <w:ind w:firstLine="412" w:firstLineChars="200"/>
              <w:rPr>
                <w:rFonts w:hint="eastAsia" w:ascii="楷体" w:hAnsi="楷体" w:eastAsia="楷体"/>
              </w:rPr>
            </w:pPr>
            <w:r>
              <w:rPr>
                <w:rFonts w:hint="eastAsia" w:ascii="楷体" w:hAnsi="楷体" w:eastAsia="楷体"/>
              </w:rPr>
              <w:t>头脑风暴的实施大致可分为以下 6 个阶段。</w:t>
            </w:r>
          </w:p>
          <w:p w14:paraId="4B1B0E00">
            <w:pPr>
              <w:adjustRightInd w:val="0"/>
              <w:snapToGrid w:val="0"/>
              <w:spacing w:line="380" w:lineRule="exact"/>
              <w:ind w:firstLine="412" w:firstLineChars="200"/>
              <w:rPr>
                <w:rFonts w:hint="eastAsia" w:ascii="楷体" w:hAnsi="楷体" w:eastAsia="楷体"/>
              </w:rPr>
            </w:pPr>
            <w:r>
              <w:rPr>
                <w:rFonts w:hint="eastAsia" w:ascii="楷体" w:hAnsi="楷体" w:eastAsia="楷体"/>
              </w:rPr>
              <w:t>1.会前准备阶段</w:t>
            </w:r>
          </w:p>
          <w:p w14:paraId="67EE4A1E">
            <w:pPr>
              <w:adjustRightInd w:val="0"/>
              <w:snapToGrid w:val="0"/>
              <w:spacing w:line="380" w:lineRule="exact"/>
              <w:ind w:firstLine="412" w:firstLineChars="200"/>
              <w:rPr>
                <w:rFonts w:hint="eastAsia" w:ascii="楷体" w:hAnsi="楷体" w:eastAsia="楷体"/>
              </w:rPr>
            </w:pPr>
            <w:r>
              <w:rPr>
                <w:rFonts w:hint="eastAsia" w:ascii="楷体" w:hAnsi="楷体" w:eastAsia="楷体"/>
              </w:rPr>
              <w:t>落实与会者、主持人和课题任务，必要时可进行柔性思维训练。负责人应事先对所议问题进行一定的研究，弄清问题的实质，找到问题的关键，设定所要实现的目标。同时，负责人还要选定与会者，然后将会议的召开时间和地点、所要解决的问题、可供参考的资</w:t>
            </w:r>
          </w:p>
          <w:p w14:paraId="0159D06E">
            <w:pPr>
              <w:adjustRightInd w:val="0"/>
              <w:snapToGrid w:val="0"/>
              <w:spacing w:line="380" w:lineRule="exact"/>
              <w:rPr>
                <w:rFonts w:hint="eastAsia" w:ascii="楷体" w:hAnsi="楷体" w:eastAsia="楷体"/>
              </w:rPr>
            </w:pPr>
            <w:r>
              <w:rPr>
                <w:rFonts w:hint="eastAsia" w:ascii="楷体" w:hAnsi="楷体" w:eastAsia="楷体"/>
              </w:rPr>
              <w:t>料和设想、需要实现的目标等内容一并提前通知与会者，让大家做好充分的准备。</w:t>
            </w:r>
          </w:p>
          <w:p w14:paraId="6F6CEC80">
            <w:pPr>
              <w:adjustRightInd w:val="0"/>
              <w:snapToGrid w:val="0"/>
              <w:spacing w:line="380" w:lineRule="exact"/>
              <w:ind w:firstLine="412" w:firstLineChars="200"/>
              <w:rPr>
                <w:rFonts w:hint="eastAsia" w:ascii="楷体" w:hAnsi="楷体" w:eastAsia="楷体"/>
              </w:rPr>
            </w:pPr>
            <w:r>
              <w:rPr>
                <w:rFonts w:hint="eastAsia" w:ascii="楷体" w:hAnsi="楷体" w:eastAsia="楷体"/>
              </w:rPr>
              <w:t>2.热身阶段</w:t>
            </w:r>
          </w:p>
          <w:p w14:paraId="52421247">
            <w:pPr>
              <w:adjustRightInd w:val="0"/>
              <w:snapToGrid w:val="0"/>
              <w:spacing w:line="380" w:lineRule="exact"/>
              <w:ind w:firstLine="412" w:firstLineChars="200"/>
              <w:rPr>
                <w:rFonts w:hint="eastAsia" w:ascii="楷体" w:hAnsi="楷体" w:eastAsia="楷体"/>
              </w:rPr>
            </w:pPr>
            <w:r>
              <w:rPr>
                <w:rFonts w:hint="eastAsia" w:ascii="楷体" w:hAnsi="楷体" w:eastAsia="楷体"/>
              </w:rPr>
              <w:t>这个阶段的目的是创造一种自由、宽松、祥和的氛围，使与会者得以放松，进入一种无拘无束的状态。主持人在宣布会议开始后，应先说明会议的规则，然后可以谈点有趣的话题或问题，让大家的思维处于轻松和活跃的状态。</w:t>
            </w:r>
          </w:p>
          <w:p w14:paraId="17583CFC">
            <w:pPr>
              <w:adjustRightInd w:val="0"/>
              <w:snapToGrid w:val="0"/>
              <w:spacing w:line="380" w:lineRule="exact"/>
              <w:ind w:firstLine="412" w:firstLineChars="200"/>
              <w:rPr>
                <w:rFonts w:hint="eastAsia" w:ascii="楷体" w:hAnsi="楷体" w:eastAsia="楷体"/>
              </w:rPr>
            </w:pPr>
            <w:r>
              <w:rPr>
                <w:rFonts w:hint="eastAsia" w:ascii="楷体" w:hAnsi="楷体" w:eastAsia="楷体"/>
              </w:rPr>
              <w:t>3. 第一波设想阶段</w:t>
            </w:r>
          </w:p>
          <w:p w14:paraId="528A96D9">
            <w:pPr>
              <w:adjustRightInd w:val="0"/>
              <w:snapToGrid w:val="0"/>
              <w:spacing w:line="380" w:lineRule="exact"/>
              <w:ind w:firstLine="412" w:firstLineChars="200"/>
              <w:rPr>
                <w:rFonts w:hint="eastAsia" w:ascii="楷体" w:hAnsi="楷体" w:eastAsia="楷体"/>
              </w:rPr>
            </w:pPr>
            <w:r>
              <w:rPr>
                <w:rFonts w:hint="eastAsia" w:ascii="楷体" w:hAnsi="楷体" w:eastAsia="楷体"/>
              </w:rPr>
              <w:t>主持人公布会议主题并介绍与主题相关的参考资料；与会者突破思维惯性，大胆进行联想；主持人控制好时间，力争在有限的时间内获得尽可能多的创造性设想。在此阶段，主持人进行介绍时要简明扼要，避免过度阐述，以免过多的信息会限制与会者的思维和想象力。</w:t>
            </w:r>
          </w:p>
          <w:p w14:paraId="53E02FE7">
            <w:pPr>
              <w:adjustRightInd w:val="0"/>
              <w:snapToGrid w:val="0"/>
              <w:spacing w:line="380" w:lineRule="exact"/>
              <w:ind w:firstLine="412" w:firstLineChars="200"/>
              <w:rPr>
                <w:rFonts w:hint="eastAsia" w:ascii="楷体" w:hAnsi="楷体" w:eastAsia="楷体"/>
              </w:rPr>
            </w:pPr>
            <w:r>
              <w:rPr>
                <w:rFonts w:hint="eastAsia" w:ascii="楷体" w:hAnsi="楷体" w:eastAsia="楷体"/>
              </w:rPr>
              <w:t>4. 设想整理阶段</w:t>
            </w:r>
          </w:p>
          <w:p w14:paraId="55118823">
            <w:pPr>
              <w:adjustRightInd w:val="0"/>
              <w:snapToGrid w:val="0"/>
              <w:spacing w:line="380" w:lineRule="exact"/>
              <w:ind w:firstLine="412" w:firstLineChars="200"/>
              <w:rPr>
                <w:rFonts w:hint="eastAsia" w:ascii="楷体" w:hAnsi="楷体" w:eastAsia="楷体"/>
              </w:rPr>
            </w:pPr>
            <w:r>
              <w:rPr>
                <w:rFonts w:hint="eastAsia" w:ascii="楷体" w:hAnsi="楷体" w:eastAsia="楷体"/>
              </w:rPr>
              <w:t>设想一般分为实用型设想和幻想型设想两类。前者指通过目前的技术工艺可以实现的设想，后者指通过目前的技术工艺还不能实现的设想。经过一番讨论后，大家对问题已经有了较深的理解。这时，为了使大家能够从新角度、用新思维表述问题，主持人或记录员要记录大家的设想并对设想进行整理，通过整理设想，找出富有创意的见解和具有启发性的表述，供下一阶段参考。</w:t>
            </w:r>
          </w:p>
          <w:p w14:paraId="128C5C13">
            <w:pPr>
              <w:adjustRightInd w:val="0"/>
              <w:snapToGrid w:val="0"/>
              <w:spacing w:line="380" w:lineRule="exact"/>
              <w:ind w:firstLine="412" w:firstLineChars="200"/>
              <w:rPr>
                <w:rFonts w:hint="eastAsia" w:ascii="楷体" w:hAnsi="楷体" w:eastAsia="楷体"/>
              </w:rPr>
            </w:pPr>
            <w:r>
              <w:rPr>
                <w:rFonts w:hint="eastAsia" w:ascii="楷体" w:hAnsi="楷体" w:eastAsia="楷体"/>
              </w:rPr>
              <w:t>5. 第二波设想阶段</w:t>
            </w:r>
          </w:p>
          <w:p w14:paraId="0B1840A2">
            <w:pPr>
              <w:adjustRightInd w:val="0"/>
              <w:snapToGrid w:val="0"/>
              <w:spacing w:line="380" w:lineRule="exact"/>
              <w:ind w:firstLine="412" w:firstLineChars="200"/>
              <w:rPr>
                <w:rFonts w:hint="eastAsia" w:ascii="楷体" w:hAnsi="楷体" w:eastAsia="楷体"/>
              </w:rPr>
            </w:pPr>
            <w:r>
              <w:rPr>
                <w:rFonts w:hint="eastAsia" w:ascii="楷体" w:hAnsi="楷体" w:eastAsia="楷体"/>
              </w:rPr>
              <w:t>该阶段主要围绕整理后的设想进一步展开讨论，一般包括两方面的内容：</w:t>
            </w:r>
          </w:p>
          <w:p w14:paraId="62190595">
            <w:pPr>
              <w:adjustRightInd w:val="0"/>
              <w:snapToGrid w:val="0"/>
              <w:spacing w:line="380" w:lineRule="exact"/>
              <w:ind w:firstLine="412" w:firstLineChars="200"/>
              <w:rPr>
                <w:rFonts w:hint="eastAsia" w:ascii="楷体" w:hAnsi="楷体" w:eastAsia="楷体"/>
              </w:rPr>
            </w:pPr>
            <w:r>
              <w:rPr>
                <w:rFonts w:hint="eastAsia" w:ascii="楷体" w:hAnsi="楷体" w:eastAsia="楷体"/>
              </w:rPr>
              <w:t>①完善实用型设想，即用头脑风暴法对实用型设想进行再次论证、二次开发，进一步扩大设想的实现范围；</w:t>
            </w:r>
          </w:p>
          <w:p w14:paraId="2CC648F3">
            <w:pPr>
              <w:adjustRightInd w:val="0"/>
              <w:snapToGrid w:val="0"/>
              <w:spacing w:line="380" w:lineRule="exact"/>
              <w:ind w:firstLine="412" w:firstLineChars="200"/>
              <w:rPr>
                <w:rFonts w:hint="eastAsia" w:ascii="楷体" w:hAnsi="楷体" w:eastAsia="楷体"/>
              </w:rPr>
            </w:pPr>
            <w:r>
              <w:rPr>
                <w:rFonts w:hint="eastAsia" w:ascii="楷体" w:hAnsi="楷体" w:eastAsia="楷体"/>
              </w:rPr>
              <w:t>②幻想型设想再开发，即用头脑风暴法对幻想型设想进行再次开发，这有可能将萌芽的创意转化为成熟的实用型设想。</w:t>
            </w:r>
          </w:p>
          <w:p w14:paraId="421B8CC2">
            <w:pPr>
              <w:adjustRightInd w:val="0"/>
              <w:snapToGrid w:val="0"/>
              <w:spacing w:line="380" w:lineRule="exact"/>
              <w:ind w:firstLine="412" w:firstLineChars="200"/>
              <w:rPr>
                <w:rFonts w:hint="eastAsia" w:ascii="楷体" w:hAnsi="楷体" w:eastAsia="楷体"/>
              </w:rPr>
            </w:pPr>
            <w:r>
              <w:rPr>
                <w:rFonts w:hint="eastAsia" w:ascii="楷体" w:hAnsi="楷体" w:eastAsia="楷体"/>
              </w:rPr>
              <w:t>6. 设想筛选阶段</w:t>
            </w:r>
          </w:p>
          <w:p w14:paraId="7C02C3B1">
            <w:pPr>
              <w:adjustRightInd w:val="0"/>
              <w:snapToGrid w:val="0"/>
              <w:spacing w:line="380" w:lineRule="exact"/>
              <w:ind w:firstLine="412" w:firstLineChars="200"/>
              <w:rPr>
                <w:rFonts w:hint="eastAsia" w:ascii="楷体" w:hAnsi="楷体" w:eastAsia="楷体"/>
              </w:rPr>
            </w:pPr>
            <w:r>
              <w:rPr>
                <w:rFonts w:hint="eastAsia" w:ascii="楷体" w:hAnsi="楷体" w:eastAsia="楷体"/>
              </w:rPr>
              <w:t>这是运用头脑风暴法的一个关键环节，也是体现该方法运用成效的明显标志。一般在会议结束后的两天内，主持人应了解与会者在会后的新设想，以补充会议记录，然后将大家的设想整理成若干方案，再根据标准进行筛选，经过多次比较和优中择优，最后确定最佳方案。这个最佳方案往往是多种创造性设想的优势组合，是大家的集体智慧综合作用的结果。</w:t>
            </w:r>
          </w:p>
        </w:tc>
        <w:tc>
          <w:tcPr>
            <w:tcW w:w="1689" w:type="dxa"/>
            <w:vAlign w:val="center"/>
          </w:tcPr>
          <w:p w14:paraId="7850D9A2">
            <w:pPr>
              <w:adjustRightInd w:val="0"/>
              <w:snapToGrid w:val="0"/>
              <w:spacing w:line="380" w:lineRule="exact"/>
              <w:rPr>
                <w:rFonts w:hint="default" w:ascii="黑体" w:hAnsi="黑体" w:eastAsia="黑体"/>
                <w:lang w:val="en-US"/>
              </w:rPr>
            </w:pPr>
            <w:r>
              <w:rPr>
                <w:rFonts w:hint="eastAsia" w:ascii="楷体" w:hAnsi="楷体" w:eastAsia="楷体"/>
              </w:rPr>
              <w:t>引导学生由浅入深地掌握</w:t>
            </w:r>
            <w:r>
              <w:rPr>
                <w:rFonts w:hint="eastAsia" w:ascii="楷体" w:hAnsi="楷体" w:eastAsia="楷体"/>
                <w:lang w:val="en-US" w:eastAsia="zh-CN"/>
              </w:rPr>
              <w:t>头脑风暴</w:t>
            </w:r>
            <w:r>
              <w:rPr>
                <w:rFonts w:hint="eastAsia" w:ascii="楷体" w:hAnsi="楷体" w:eastAsia="楷体"/>
              </w:rPr>
              <w:t>法，并可在生活、工作中应用。</w:t>
            </w:r>
          </w:p>
        </w:tc>
      </w:tr>
      <w:tr w14:paraId="2465A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9" w:type="dxa"/>
            <w:gridSpan w:val="2"/>
            <w:shd w:val="clear" w:color="auto" w:fill="D8D8D8" w:themeFill="background1" w:themeFillShade="D9"/>
          </w:tcPr>
          <w:p w14:paraId="307C31DE">
            <w:pPr>
              <w:adjustRightInd w:val="0"/>
              <w:snapToGrid w:val="0"/>
              <w:spacing w:before="115" w:beforeLines="20" w:after="115" w:afterLines="20"/>
              <w:jc w:val="center"/>
              <w:rPr>
                <w:rFonts w:ascii="黑体" w:hAnsi="黑体" w:eastAsia="黑体"/>
              </w:rPr>
            </w:pPr>
            <w:r>
              <w:rPr>
                <w:rFonts w:hint="eastAsia" w:ascii="黑体" w:hAnsi="黑体" w:eastAsia="黑体"/>
              </w:rPr>
              <w:t>知识点二</w:t>
            </w:r>
            <w:r>
              <w:rPr>
                <w:rFonts w:ascii="黑体" w:hAnsi="黑体" w:eastAsia="黑体"/>
              </w:rPr>
              <w:t xml:space="preserve"> </w:t>
            </w:r>
            <w:r>
              <w:rPr>
                <w:rFonts w:hint="eastAsia" w:ascii="黑体" w:hAnsi="黑体" w:eastAsia="黑体"/>
              </w:rPr>
              <w:t>5W2H 分析法</w:t>
            </w:r>
            <w:r>
              <w:rPr>
                <w:rFonts w:ascii="黑体" w:hAnsi="黑体" w:eastAsia="黑体"/>
              </w:rPr>
              <w:t>（</w:t>
            </w:r>
            <w:r>
              <w:rPr>
                <w:rFonts w:hint="eastAsia" w:ascii="黑体" w:hAnsi="黑体" w:eastAsia="黑体"/>
                <w:lang w:val="en-US" w:eastAsia="zh-CN"/>
              </w:rPr>
              <w:t>10</w:t>
            </w:r>
            <w:r>
              <w:rPr>
                <w:rFonts w:ascii="黑体" w:hAnsi="黑体" w:eastAsia="黑体"/>
              </w:rPr>
              <w:t>分钟）</w:t>
            </w:r>
          </w:p>
        </w:tc>
        <w:tc>
          <w:tcPr>
            <w:tcW w:w="1689" w:type="dxa"/>
            <w:shd w:val="clear" w:color="auto" w:fill="D8D8D8" w:themeFill="background1" w:themeFillShade="D9"/>
          </w:tcPr>
          <w:p w14:paraId="2791EE09">
            <w:pPr>
              <w:adjustRightInd w:val="0"/>
              <w:snapToGrid w:val="0"/>
              <w:spacing w:before="115" w:beforeLines="20" w:after="115" w:afterLines="20"/>
              <w:jc w:val="center"/>
              <w:rPr>
                <w:rFonts w:ascii="黑体" w:hAnsi="黑体" w:eastAsia="黑体"/>
              </w:rPr>
            </w:pPr>
            <w:r>
              <w:rPr>
                <w:rFonts w:hint="eastAsia" w:ascii="黑体" w:hAnsi="黑体" w:eastAsia="黑体"/>
              </w:rPr>
              <w:t>设计目的</w:t>
            </w:r>
          </w:p>
        </w:tc>
      </w:tr>
      <w:tr w14:paraId="1302B9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7" w:hRule="atLeast"/>
        </w:trPr>
        <w:tc>
          <w:tcPr>
            <w:tcW w:w="1543" w:type="dxa"/>
            <w:shd w:val="clear" w:color="auto" w:fill="D8D8D8" w:themeFill="background1" w:themeFillShade="D9"/>
            <w:vAlign w:val="center"/>
          </w:tcPr>
          <w:p w14:paraId="53945ED5">
            <w:pPr>
              <w:adjustRightInd w:val="0"/>
              <w:snapToGrid w:val="0"/>
              <w:jc w:val="center"/>
              <w:rPr>
                <w:rFonts w:ascii="黑体" w:hAnsi="黑体" w:eastAsia="黑体"/>
              </w:rPr>
            </w:pPr>
            <w:r>
              <w:rPr>
                <w:rFonts w:hint="eastAsia" w:ascii="黑体" w:hAnsi="黑体" w:eastAsia="黑体"/>
              </w:rPr>
              <w:t>教学内容</w:t>
            </w:r>
          </w:p>
        </w:tc>
        <w:tc>
          <w:tcPr>
            <w:tcW w:w="6396" w:type="dxa"/>
            <w:vAlign w:val="center"/>
          </w:tcPr>
          <w:p w14:paraId="0F7A25DE">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5W2H 分析法又称七问分析法，是一种简单、方便、易于理解和使用的思维方法。该方法富有启发意义，因此被广泛应用于企业管理和技术活动中。</w:t>
            </w:r>
          </w:p>
          <w:p w14:paraId="4357EC11">
            <w:pPr>
              <w:adjustRightInd w:val="0"/>
              <w:snapToGrid w:val="0"/>
              <w:spacing w:before="115" w:beforeLines="20" w:after="115" w:afterLines="20"/>
              <w:ind w:firstLine="412" w:firstLineChars="200"/>
              <w:jc w:val="both"/>
              <w:rPr>
                <w:rFonts w:hint="eastAsia" w:ascii="楷体" w:hAnsi="楷体" w:eastAsia="楷体"/>
                <w:lang w:val="en-US" w:eastAsia="zh-CN"/>
              </w:rPr>
            </w:pPr>
            <w:r>
              <w:rPr>
                <w:rFonts w:hint="eastAsia" w:ascii="黑体" w:hAnsi="黑体" w:eastAsia="黑体"/>
                <w:highlight w:val="none"/>
                <w:lang w:val="en-US" w:eastAsia="zh-CN"/>
              </w:rPr>
              <w:t>（一）具体内容</w:t>
            </w:r>
          </w:p>
          <w:p w14:paraId="2A115C0A">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该分析法是一个以价值为导向的标准化思维流程，主要指人们在追求理想和实现目标的过程中都要经过“选择目标（what）—选择原因（why）—什么场合（where）—什么时间（when）—什么人或组织（who）—如何提高效率（how）—性价比如何（how much）”这个考虑过程（表 3-1-1）。</w:t>
            </w:r>
          </w:p>
          <w:p w14:paraId="7F315824">
            <w:pPr>
              <w:adjustRightInd w:val="0"/>
              <w:snapToGrid w:val="0"/>
              <w:spacing w:line="240" w:lineRule="auto"/>
              <w:jc w:val="center"/>
              <w:rPr>
                <w:rFonts w:hint="eastAsia" w:ascii="楷体" w:hAnsi="楷体" w:eastAsia="楷体"/>
                <w:lang w:val="en-US" w:eastAsia="zh-CN"/>
              </w:rPr>
            </w:pPr>
            <w:r>
              <w:drawing>
                <wp:inline distT="0" distB="0" distL="114300" distR="114300">
                  <wp:extent cx="3704590" cy="1943735"/>
                  <wp:effectExtent l="0" t="0" r="1016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3704590" cy="1943735"/>
                          </a:xfrm>
                          <a:prstGeom prst="rect">
                            <a:avLst/>
                          </a:prstGeom>
                          <a:noFill/>
                          <a:ln>
                            <a:noFill/>
                          </a:ln>
                        </pic:spPr>
                      </pic:pic>
                    </a:graphicData>
                  </a:graphic>
                </wp:inline>
              </w:drawing>
            </w:r>
          </w:p>
          <w:p w14:paraId="7FB0F29C">
            <w:pPr>
              <w:adjustRightInd w:val="0"/>
              <w:snapToGrid w:val="0"/>
              <w:spacing w:before="115" w:beforeLines="20" w:after="115" w:afterLines="20"/>
              <w:ind w:firstLine="412" w:firstLineChars="200"/>
              <w:jc w:val="both"/>
              <w:rPr>
                <w:rFonts w:hint="eastAsia" w:ascii="楷体" w:hAnsi="楷体" w:eastAsia="楷体"/>
                <w:lang w:val="en-US" w:eastAsia="zh-CN"/>
              </w:rPr>
            </w:pPr>
            <w:r>
              <w:rPr>
                <w:rFonts w:hint="eastAsia" w:ascii="黑体" w:hAnsi="黑体" w:eastAsia="黑体"/>
                <w:highlight w:val="none"/>
                <w:lang w:val="en-US" w:eastAsia="zh-CN"/>
              </w:rPr>
              <w:t>（二）应用步骤</w:t>
            </w:r>
          </w:p>
          <w:p w14:paraId="5CE94CF2">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5W2H 分析法应用于管理创新时可以这样提问。</w:t>
            </w:r>
          </w:p>
          <w:p w14:paraId="16E2CE18">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（1）what——什么？如：任务是什么？目的是什么？条件是什么？方法是什么？规范是什么？重点是什么？功能是什么？与什么有关？</w:t>
            </w:r>
          </w:p>
          <w:p w14:paraId="0D39CA32">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（2）why——为什么？如：为什么做这项工作？为什么应用这个原理？为什么采用这一方法？</w:t>
            </w:r>
          </w:p>
          <w:p w14:paraId="0E6ED5A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（3）where——何处？如：何处可做？在何处做？何处最适宜？何处最不适宜？</w:t>
            </w:r>
          </w:p>
          <w:p w14:paraId="4535A056">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（4）when——何时？如：何时开始？何时完成？何时最适宜？何时最不适宜？</w:t>
            </w:r>
          </w:p>
          <w:p w14:paraId="12743BB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（5）who——何人？如：谁会做？谁来做？谁不能做？与谁有关？谁来决策？谁会赞成？谁会反对？</w:t>
            </w:r>
          </w:p>
          <w:p w14:paraId="03A590F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（6）how——怎样？如：怎样去做？怎样做效果好？怎样做效果不好？怎样得到？怎样改进？怎样发展？怎样避免失败？</w:t>
            </w:r>
          </w:p>
          <w:p w14:paraId="1CE31D09">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（7）how much——多少？如：需要多少人力、物力、财力？多少成本？多少利润？多大效益？</w:t>
            </w:r>
          </w:p>
        </w:tc>
        <w:tc>
          <w:tcPr>
            <w:tcW w:w="1689" w:type="dxa"/>
            <w:vAlign w:val="center"/>
          </w:tcPr>
          <w:p w14:paraId="7463D07F">
            <w:pPr>
              <w:adjustRightInd w:val="0"/>
              <w:snapToGrid w:val="0"/>
              <w:spacing w:line="380" w:lineRule="exact"/>
              <w:rPr>
                <w:rFonts w:hint="default" w:ascii="黑体" w:hAnsi="黑体" w:eastAsia="楷体"/>
                <w:lang w:val="en-US" w:eastAsia="zh-CN"/>
              </w:rPr>
            </w:pPr>
            <w:r>
              <w:rPr>
                <w:rFonts w:hint="eastAsia" w:ascii="楷体" w:hAnsi="楷体" w:eastAsia="楷体"/>
                <w:lang w:val="en-US" w:eastAsia="zh-CN"/>
              </w:rPr>
              <w:t>引导学生深入理解5W2H 分析法的内涵及应用。</w:t>
            </w:r>
          </w:p>
        </w:tc>
      </w:tr>
      <w:tr w14:paraId="6F5DF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7939" w:type="dxa"/>
            <w:gridSpan w:val="2"/>
            <w:shd w:val="clear" w:color="auto" w:fill="D8D8D8" w:themeFill="background1" w:themeFillShade="D9"/>
            <w:vAlign w:val="center"/>
          </w:tcPr>
          <w:p w14:paraId="41A7FEDF">
            <w:pPr>
              <w:adjustRightInd w:val="0"/>
              <w:snapToGrid w:val="0"/>
              <w:spacing w:before="115" w:beforeLines="20" w:after="115" w:afterLines="20"/>
              <w:jc w:val="center"/>
              <w:rPr>
                <w:rFonts w:ascii="黑体" w:hAnsi="黑体" w:eastAsia="黑体"/>
              </w:rPr>
            </w:pPr>
            <w:r>
              <w:rPr>
                <w:rFonts w:hint="eastAsia" w:ascii="黑体" w:hAnsi="黑体" w:eastAsia="黑体"/>
              </w:rPr>
              <w:t>知识点三</w:t>
            </w:r>
            <w:r>
              <w:rPr>
                <w:rFonts w:ascii="黑体" w:hAnsi="黑体" w:eastAsia="黑体"/>
              </w:rPr>
              <w:t xml:space="preserve"> </w:t>
            </w:r>
            <w:r>
              <w:rPr>
                <w:rFonts w:hint="eastAsia" w:ascii="黑体" w:hAnsi="黑体" w:eastAsia="黑体"/>
              </w:rPr>
              <w:t>检核表法</w:t>
            </w:r>
            <w:r>
              <w:rPr>
                <w:rFonts w:ascii="黑体" w:hAnsi="黑体" w:eastAsia="黑体"/>
              </w:rPr>
              <w:t>（</w:t>
            </w:r>
            <w:r>
              <w:rPr>
                <w:rFonts w:hint="eastAsia" w:ascii="黑体" w:hAnsi="黑体" w:eastAsia="黑体"/>
                <w:lang w:val="en-US" w:eastAsia="zh-CN"/>
              </w:rPr>
              <w:t>10</w:t>
            </w:r>
            <w:r>
              <w:rPr>
                <w:rFonts w:ascii="黑体" w:hAnsi="黑体" w:eastAsia="黑体"/>
              </w:rPr>
              <w:t>分钟）</w:t>
            </w:r>
          </w:p>
        </w:tc>
        <w:tc>
          <w:tcPr>
            <w:tcW w:w="1689" w:type="dxa"/>
            <w:shd w:val="clear" w:color="auto" w:fill="D8D8D8" w:themeFill="background1" w:themeFillShade="D9"/>
            <w:vAlign w:val="center"/>
          </w:tcPr>
          <w:p w14:paraId="64E9909E">
            <w:pPr>
              <w:adjustRightInd w:val="0"/>
              <w:snapToGrid w:val="0"/>
              <w:spacing w:before="115" w:beforeLines="20" w:after="115" w:afterLines="20"/>
              <w:jc w:val="center"/>
              <w:rPr>
                <w:rFonts w:ascii="黑体" w:hAnsi="黑体" w:eastAsia="黑体"/>
              </w:rPr>
            </w:pPr>
            <w:r>
              <w:rPr>
                <w:rFonts w:hint="eastAsia" w:ascii="黑体" w:hAnsi="黑体" w:eastAsia="黑体"/>
              </w:rPr>
              <w:t>设计目的</w:t>
            </w:r>
          </w:p>
        </w:tc>
      </w:tr>
      <w:tr w14:paraId="691AD0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trPr>
        <w:tc>
          <w:tcPr>
            <w:tcW w:w="1543" w:type="dxa"/>
            <w:shd w:val="clear" w:color="auto" w:fill="D8D8D8" w:themeFill="background1" w:themeFillShade="D9"/>
            <w:vAlign w:val="center"/>
          </w:tcPr>
          <w:p w14:paraId="7C0921A1">
            <w:pPr>
              <w:adjustRightInd w:val="0"/>
              <w:snapToGrid w:val="0"/>
              <w:jc w:val="center"/>
              <w:rPr>
                <w:rFonts w:ascii="黑体" w:hAnsi="黑体" w:eastAsia="黑体"/>
              </w:rPr>
            </w:pPr>
            <w:r>
              <w:rPr>
                <w:rFonts w:hint="eastAsia" w:ascii="黑体" w:hAnsi="黑体" w:eastAsia="黑体"/>
              </w:rPr>
              <w:t>教学内容</w:t>
            </w:r>
          </w:p>
        </w:tc>
        <w:tc>
          <w:tcPr>
            <w:tcW w:w="6396" w:type="dxa"/>
            <w:shd w:val="clear" w:color="auto" w:fill="FFFFFF" w:themeFill="background1"/>
            <w:vAlign w:val="center"/>
          </w:tcPr>
          <w:p w14:paraId="06FD4EC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检核表法也叫奥斯本检核表法，是一种由美国创造学家亚历克斯·奥斯本率先提出，要求人们在考虑某一问题时，先制成一个一览表对每个项目逐一进行检查，以避免遗漏要点，以此获得结论的创新技法。</w:t>
            </w:r>
          </w:p>
          <w:p w14:paraId="37E8C67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该法几乎适用于任何类型和场合的创新活动。</w:t>
            </w:r>
          </w:p>
          <w:p w14:paraId="024A1279">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（一）具体内容</w:t>
            </w:r>
          </w:p>
          <w:p w14:paraId="0C149E86">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检核表法要求使用者根据需要解决的问题或需要创造发明的对象列出有关的问题，然后逐个核对、讨论，以期引发新的创造性设想。检核表法的核心在于通过改进实现创新突破。检核表法的检核内容如表 3-1-2 所示。</w:t>
            </w:r>
          </w:p>
          <w:p w14:paraId="177799D1">
            <w:pPr>
              <w:adjustRightInd w:val="0"/>
              <w:snapToGrid w:val="0"/>
              <w:spacing w:line="240" w:lineRule="auto"/>
              <w:jc w:val="center"/>
            </w:pPr>
            <w:r>
              <w:drawing>
                <wp:inline distT="0" distB="0" distL="114300" distR="114300">
                  <wp:extent cx="3676015" cy="2193290"/>
                  <wp:effectExtent l="0" t="0" r="635" b="165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a:stretch>
                            <a:fillRect/>
                          </a:stretch>
                        </pic:blipFill>
                        <pic:spPr>
                          <a:xfrm>
                            <a:off x="0" y="0"/>
                            <a:ext cx="3676015" cy="2193290"/>
                          </a:xfrm>
                          <a:prstGeom prst="rect">
                            <a:avLst/>
                          </a:prstGeom>
                          <a:noFill/>
                          <a:ln>
                            <a:noFill/>
                          </a:ln>
                        </pic:spPr>
                      </pic:pic>
                    </a:graphicData>
                  </a:graphic>
                </wp:inline>
              </w:drawing>
            </w:r>
          </w:p>
          <w:p w14:paraId="5B02441B">
            <w:pPr>
              <w:adjustRightInd w:val="0"/>
              <w:snapToGrid w:val="0"/>
              <w:spacing w:line="240" w:lineRule="auto"/>
              <w:jc w:val="center"/>
              <w:rPr>
                <w:rFonts w:hint="default"/>
                <w:lang w:val="en-US" w:eastAsia="zh-CN"/>
              </w:rPr>
            </w:pPr>
            <w:r>
              <w:drawing>
                <wp:inline distT="0" distB="0" distL="114300" distR="114300">
                  <wp:extent cx="3580130" cy="924560"/>
                  <wp:effectExtent l="0" t="0" r="1270" b="889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1"/>
                          <a:stretch>
                            <a:fillRect/>
                          </a:stretch>
                        </pic:blipFill>
                        <pic:spPr>
                          <a:xfrm>
                            <a:off x="0" y="0"/>
                            <a:ext cx="3580130" cy="924560"/>
                          </a:xfrm>
                          <a:prstGeom prst="rect">
                            <a:avLst/>
                          </a:prstGeom>
                          <a:noFill/>
                          <a:ln>
                            <a:noFill/>
                          </a:ln>
                        </pic:spPr>
                      </pic:pic>
                    </a:graphicData>
                  </a:graphic>
                </wp:inline>
              </w:drawing>
            </w:r>
          </w:p>
          <w:p w14:paraId="269B6381">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（二）应用步骤</w:t>
            </w:r>
          </w:p>
          <w:p w14:paraId="37621159">
            <w:pPr>
              <w:adjustRightInd w:val="0"/>
              <w:snapToGrid w:val="0"/>
              <w:spacing w:line="240" w:lineRule="auto"/>
              <w:rPr>
                <w:rFonts w:hint="default" w:ascii="楷体" w:hAnsi="楷体" w:eastAsia="楷体"/>
                <w:lang w:val="en-US" w:eastAsia="zh-CN"/>
              </w:rPr>
            </w:pPr>
            <w:r>
              <w:drawing>
                <wp:inline distT="0" distB="0" distL="114300" distR="114300">
                  <wp:extent cx="3621405" cy="1534795"/>
                  <wp:effectExtent l="0" t="0" r="17145" b="825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a:off x="0" y="0"/>
                            <a:ext cx="3621405" cy="1534795"/>
                          </a:xfrm>
                          <a:prstGeom prst="rect">
                            <a:avLst/>
                          </a:prstGeom>
                          <a:noFill/>
                          <a:ln>
                            <a:noFill/>
                          </a:ln>
                        </pic:spPr>
                      </pic:pic>
                    </a:graphicData>
                  </a:graphic>
                </wp:inline>
              </w:drawing>
            </w:r>
          </w:p>
        </w:tc>
        <w:tc>
          <w:tcPr>
            <w:tcW w:w="1689" w:type="dxa"/>
            <w:shd w:val="clear" w:color="auto" w:fill="FFFFFF" w:themeFill="background1"/>
            <w:vAlign w:val="center"/>
          </w:tcPr>
          <w:p w14:paraId="4CFB8B46">
            <w:pPr>
              <w:adjustRightInd w:val="0"/>
              <w:snapToGrid w:val="0"/>
              <w:spacing w:line="380" w:lineRule="exact"/>
              <w:rPr>
                <w:rFonts w:hint="default" w:ascii="黑体" w:hAnsi="黑体" w:eastAsia="黑体"/>
                <w:lang w:val="en-US" w:eastAsia="zh-CN"/>
              </w:rPr>
            </w:pPr>
            <w:r>
              <w:rPr>
                <w:rFonts w:hint="eastAsia" w:ascii="楷体" w:hAnsi="楷体" w:eastAsia="楷体"/>
                <w:lang w:val="en-US" w:eastAsia="zh-CN"/>
              </w:rPr>
              <w:t>学生通过学-练-悟的过程，掌握检核表法</w:t>
            </w:r>
          </w:p>
        </w:tc>
      </w:tr>
      <w:tr w14:paraId="30453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7939" w:type="dxa"/>
            <w:gridSpan w:val="2"/>
            <w:shd w:val="clear" w:color="auto" w:fill="D7D7D7" w:themeFill="background1" w:themeFillShade="D8"/>
            <w:vAlign w:val="center"/>
          </w:tcPr>
          <w:p w14:paraId="1AF1B08B">
            <w:pPr>
              <w:jc w:val="center"/>
              <w:rPr>
                <w:rFonts w:hint="default" w:ascii="楷体" w:hAnsi="楷体" w:eastAsia="楷体"/>
                <w:lang w:val="en-US" w:eastAsia="zh-CN"/>
              </w:rPr>
            </w:pPr>
            <w:r>
              <w:rPr>
                <w:rFonts w:hint="eastAsia" w:ascii="黑体" w:hAnsi="黑体" w:eastAsia="黑体"/>
                <w:lang w:val="en-US" w:eastAsia="zh-CN"/>
              </w:rPr>
              <w:t>知识点四 组合创新技法（15分钟）</w:t>
            </w:r>
          </w:p>
        </w:tc>
        <w:tc>
          <w:tcPr>
            <w:tcW w:w="1689" w:type="dxa"/>
            <w:shd w:val="clear" w:color="auto" w:fill="D7D7D7" w:themeFill="background1" w:themeFillShade="D8"/>
            <w:vAlign w:val="center"/>
          </w:tcPr>
          <w:p w14:paraId="775D9EBC">
            <w:pPr>
              <w:jc w:val="center"/>
              <w:rPr>
                <w:rFonts w:hint="default" w:ascii="楷体" w:hAnsi="楷体" w:eastAsia="楷体"/>
                <w:lang w:val="en-US" w:eastAsia="zh-CN"/>
              </w:rPr>
            </w:pPr>
            <w:r>
              <w:rPr>
                <w:rFonts w:hint="eastAsia" w:ascii="黑体" w:hAnsi="黑体" w:eastAsia="黑体"/>
                <w:lang w:val="en-US" w:eastAsia="zh-CN"/>
              </w:rPr>
              <w:t>设计目的</w:t>
            </w:r>
          </w:p>
        </w:tc>
      </w:tr>
      <w:tr w14:paraId="3B0D10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trPr>
        <w:tc>
          <w:tcPr>
            <w:tcW w:w="1543" w:type="dxa"/>
            <w:shd w:val="clear" w:color="auto" w:fill="D8D8D8" w:themeFill="background1" w:themeFillShade="D9"/>
            <w:vAlign w:val="center"/>
          </w:tcPr>
          <w:p w14:paraId="70016886">
            <w:pPr>
              <w:adjustRightInd w:val="0"/>
              <w:snapToGrid w:val="0"/>
              <w:jc w:val="center"/>
              <w:rPr>
                <w:rFonts w:hint="eastAsia" w:ascii="黑体" w:hAnsi="黑体" w:eastAsia="黑体"/>
                <w:lang w:val="en-US" w:eastAsia="zh-CN"/>
              </w:rPr>
            </w:pPr>
            <w:r>
              <w:rPr>
                <w:rFonts w:hint="eastAsia" w:ascii="黑体" w:hAnsi="黑体" w:eastAsia="黑体"/>
                <w:lang w:val="en-US" w:eastAsia="zh-CN"/>
              </w:rPr>
              <w:t>教学内容</w:t>
            </w:r>
          </w:p>
        </w:tc>
        <w:tc>
          <w:tcPr>
            <w:tcW w:w="6396" w:type="dxa"/>
            <w:shd w:val="clear" w:color="auto" w:fill="FFFFFF" w:themeFill="background1"/>
            <w:vAlign w:val="center"/>
          </w:tcPr>
          <w:p w14:paraId="2304D787">
            <w:pPr>
              <w:adjustRightInd w:val="0"/>
              <w:snapToGrid w:val="0"/>
              <w:spacing w:line="380" w:lineRule="exact"/>
              <w:rPr>
                <w:rFonts w:hint="default" w:ascii="楷体" w:hAnsi="楷体" w:eastAsia="楷体"/>
                <w:lang w:val="en-US" w:eastAsia="zh-CN"/>
              </w:rPr>
            </w:pPr>
            <w:r>
              <w:rPr>
                <w:rFonts w:hint="default" w:ascii="楷体" w:hAnsi="楷体" w:eastAsia="楷体"/>
                <w:lang w:val="en-US" w:eastAsia="zh-CN"/>
              </w:rPr>
              <w:t>组合创新技法是指按照一定的技术原理或者功能和目的，将现有的科学技术原理或者方法、现象、物品进行适当的安排或者组合，从而使之变成彼此不可分割的新的整体的一种创新技法。</w:t>
            </w:r>
          </w:p>
          <w:p w14:paraId="047A2AA2">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（一）主体附加法</w:t>
            </w:r>
          </w:p>
          <w:p w14:paraId="16FC511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主体附加法是以某事物为主体，再添加另一附属事物，以实现组合创新的技法。</w:t>
            </w:r>
          </w:p>
          <w:p w14:paraId="499F8494">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如在铅笔上加装橡皮头，在电风扇中增设香水盒，在摩托车后面的储物箱上装电子闪烁装置，这些设计都具有组合创新的特点。</w:t>
            </w:r>
          </w:p>
          <w:p w14:paraId="085AD145">
            <w:pPr>
              <w:adjustRightInd w:val="0"/>
              <w:snapToGrid w:val="0"/>
              <w:spacing w:before="115" w:beforeLines="20" w:after="115" w:afterLines="20"/>
              <w:ind w:firstLine="412" w:firstLineChars="200"/>
              <w:jc w:val="both"/>
              <w:rPr>
                <w:rFonts w:hint="default" w:ascii="黑体" w:hAnsi="黑体" w:eastAsia="黑体"/>
                <w:highlight w:val="none"/>
                <w:lang w:val="en-US" w:eastAsia="zh-CN"/>
              </w:rPr>
            </w:pPr>
            <w:r>
              <w:rPr>
                <w:rFonts w:hint="default" w:ascii="黑体" w:hAnsi="黑体" w:eastAsia="黑体"/>
                <w:highlight w:val="none"/>
                <w:lang w:val="en-US" w:eastAsia="zh-CN"/>
              </w:rPr>
              <w:t>主体附加法的应用步骤如下。</w:t>
            </w:r>
          </w:p>
          <w:p w14:paraId="1FE857A8">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（1）确定主体附加的目的。可以通过缺点列举法全面分析主体的缺点，然后用希望点列举法列出种种希望，最后确定具体附加目的。</w:t>
            </w:r>
          </w:p>
          <w:p w14:paraId="7603E688">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（2）根据附加目的确定附加物。主体附加法的创造性很大程度上取决于附加物的选择是否能使主体产生新的功能和价值，增加其实用性。例如，电扇附加定时器、电冰箱附加温度显示器。</w:t>
            </w:r>
          </w:p>
          <w:p w14:paraId="4EFA5D22">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（二）二元坐标法</w:t>
            </w:r>
          </w:p>
          <w:p w14:paraId="4A21EF43">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平面直角坐标系由两条垂直相交的数轴组成，横轴和纵轴的任意一对实数都可以确定平面上的一个点。如果在坐标轴上标上不同的事物，那么由横轴与纵轴交叉确定的点就是两个事物的组合点，这样即可借助坐标系把所列的客观事物相互联系起来。然后对每组关联进行创造性想象，从中产生前所未有的新形象、新设想。最后，经可行性分析，确定成熟的技术创造课题。</w:t>
            </w:r>
          </w:p>
          <w:p w14:paraId="28C03441">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通过二元坐标法产生的事物，可以是具体的人造产品，如衣服、床、灯具、汽车等；也可以是非人造物品，如风、雨、云、泉水、太空等；还可以是一些抽象概念，如锥形、旋转、变色、中心、闪光等。通过上述的组合联想，我们可以突破思维定式，克服惰性，实现创新。</w:t>
            </w:r>
          </w:p>
          <w:p w14:paraId="30271287">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利用二元坐标法进行创新的步骤如下。</w:t>
            </w:r>
          </w:p>
          <w:p w14:paraId="0E4357CF">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（1）列出联想元素。列举联想元素可以随心所欲，无任何限制条件，但联想元素最好选用名词、形容词、动词等。</w:t>
            </w:r>
          </w:p>
          <w:p w14:paraId="65FDB2F3">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（2）用联想线连接各个元素，绘制联想图。</w:t>
            </w:r>
          </w:p>
          <w:p w14:paraId="2FF2C205">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3）进行联想和判断。对于每一交叉点的元素做出正反两个方面的联想与判断。例如，“车”和“手摇”构成“车手摇”和“手摇车”的联想，“车手摇”是无意义的联想，“手摇车”是已有的发明。鉴于每个人的职业、经验和知识的差别，尤其是创新意识的强弱和预见能力的高低的不同，人们对同一个联想点会做出不同的分析和判断，这是创造性活动中的正常现象，并不奇怪。</w:t>
            </w:r>
          </w:p>
          <w:p w14:paraId="06976DD9">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（4）从联想图中提取出有意义的联想。</w:t>
            </w:r>
          </w:p>
          <w:p w14:paraId="063792F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（5）对有意义的联想进行可行性分析。</w:t>
            </w:r>
          </w:p>
          <w:p w14:paraId="6357251A">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（三）焦点法</w:t>
            </w:r>
          </w:p>
          <w:p w14:paraId="458C60D4">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焦点法与二元坐标法都是强制联想法，区别在于焦点法是以某预定事物为中心（焦点），依次与罗列的各元素一一组合构成联想点，而二元坐标法则是各元素间的两两组合。</w:t>
            </w:r>
          </w:p>
          <w:p w14:paraId="358076E3">
            <w:pPr>
              <w:adjustRightInd w:val="0"/>
              <w:snapToGrid w:val="0"/>
              <w:spacing w:before="115" w:beforeLines="20" w:after="115" w:afterLines="20"/>
              <w:ind w:firstLine="412" w:firstLineChars="200"/>
              <w:jc w:val="both"/>
              <w:rPr>
                <w:rFonts w:hint="default" w:ascii="黑体" w:hAnsi="黑体" w:eastAsia="黑体"/>
                <w:highlight w:val="none"/>
                <w:lang w:val="en-US" w:eastAsia="zh-CN"/>
              </w:rPr>
            </w:pPr>
            <w:r>
              <w:rPr>
                <w:rFonts w:hint="default" w:ascii="黑体" w:hAnsi="黑体" w:eastAsia="黑体"/>
                <w:highlight w:val="none"/>
                <w:lang w:val="en-US" w:eastAsia="zh-CN"/>
              </w:rPr>
              <w:t>焦点法的应用步骤如下。</w:t>
            </w:r>
          </w:p>
          <w:p w14:paraId="54DB2975">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（1）选择焦点。焦点就是希望创新的事物，或者是准备推广的技术，需要将其填入中心圆圈内。</w:t>
            </w:r>
          </w:p>
          <w:p w14:paraId="6CB0DB8B">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（2）列举与焦点无关的事物或技术。可以从多角度、多方面进行罗列，尽量避免列举与焦点事物相近的事物，可借助购物指南、技术手册等。将所选的内容逐一填入环绕焦点四周的小圆圈内。</w:t>
            </w:r>
          </w:p>
          <w:p w14:paraId="3EC69427">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（3）将中心圆圈与周围的小圆圈连接起来，得到多种组合方案。</w:t>
            </w:r>
          </w:p>
          <w:p w14:paraId="7CF331FD">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（4）充分想象，对每种组合方案提出创造性设想。</w:t>
            </w:r>
          </w:p>
          <w:p w14:paraId="48E9E7C0">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（5）评价所有的设想方案，筛选出新颖实用的最佳方案。</w:t>
            </w:r>
          </w:p>
          <w:p w14:paraId="3F5B88C3">
            <w:pPr>
              <w:adjustRightInd w:val="0"/>
              <w:snapToGrid w:val="0"/>
              <w:spacing w:before="115" w:beforeLines="20" w:after="115" w:afterLines="20"/>
              <w:ind w:firstLine="412" w:firstLineChars="200"/>
              <w:jc w:val="both"/>
              <w:rPr>
                <w:rFonts w:hint="default" w:ascii="黑体" w:hAnsi="黑体" w:eastAsia="黑体"/>
                <w:highlight w:val="none"/>
                <w:lang w:val="en-US" w:eastAsia="zh-CN"/>
              </w:rPr>
            </w:pPr>
            <w:r>
              <w:rPr>
                <w:rFonts w:hint="default" w:ascii="黑体" w:hAnsi="黑体" w:eastAsia="黑体"/>
                <w:highlight w:val="none"/>
                <w:lang w:val="en-US" w:eastAsia="zh-CN"/>
              </w:rPr>
              <w:t>（四）形态分析法</w:t>
            </w:r>
          </w:p>
          <w:p w14:paraId="04B2D3D9">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形态分析法是一种利用系统观念进行创新组合的方法。其思路是先把技术课题分解成为相互独立的基本要素，找出每个要素的可能解决方案（形态），然后加以组合，得到各种解决技术课题的总构想方案。</w:t>
            </w:r>
          </w:p>
          <w:p w14:paraId="3D1F6E89">
            <w:pPr>
              <w:adjustRightInd w:val="0"/>
              <w:snapToGrid w:val="0"/>
              <w:spacing w:before="115" w:beforeLines="20" w:after="115" w:afterLines="20"/>
              <w:ind w:firstLine="412" w:firstLineChars="200"/>
              <w:jc w:val="both"/>
              <w:rPr>
                <w:rFonts w:hint="default" w:ascii="黑体" w:hAnsi="黑体" w:eastAsia="黑体"/>
                <w:highlight w:val="none"/>
                <w:lang w:val="en-US" w:eastAsia="zh-CN"/>
              </w:rPr>
            </w:pPr>
            <w:r>
              <w:rPr>
                <w:rFonts w:hint="default" w:ascii="黑体" w:hAnsi="黑体" w:eastAsia="黑体"/>
                <w:highlight w:val="none"/>
                <w:lang w:val="en-US" w:eastAsia="zh-CN"/>
              </w:rPr>
              <w:t>形态分析法应用步骤如下。</w:t>
            </w:r>
          </w:p>
          <w:p w14:paraId="65A83F81">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（1）明确问题。</w:t>
            </w:r>
          </w:p>
          <w:p w14:paraId="1874AE0B">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必须能十分确切地说明所要解决的问题或所要实现的功能。</w:t>
            </w:r>
          </w:p>
          <w:p w14:paraId="05D70D33">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（2）要素分析。</w:t>
            </w:r>
          </w:p>
          <w:p w14:paraId="6B2A830A">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分析需创新的对象，确定它有哪些基本要素（或基本参数），要求各基本要素相对独立并尽量进行全面考虑。</w:t>
            </w:r>
          </w:p>
          <w:p w14:paraId="2184D68E">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（3）形态分析。</w:t>
            </w:r>
          </w:p>
          <w:p w14:paraId="08B378D6">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寻找每个要素的可能解决方案（形态）。分析应尽量全面，既要列出当时技术条件下可达到的或在时间允许的范围内可达到的方案，也要列出可能有用的各种手段和方法。</w:t>
            </w:r>
          </w:p>
          <w:p w14:paraId="1F42257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（4）方案综合和选择。</w:t>
            </w:r>
          </w:p>
          <w:p w14:paraId="1A0F4133">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根据上面的分析结果列出形态矩阵，一般为二维结构。“列”代表独立要素，“行”代表各要素的具体形态，组合后便可得出各种方案设想。要对这些方案做进一步分析判断才能最终做出选择。</w:t>
            </w:r>
          </w:p>
        </w:tc>
        <w:tc>
          <w:tcPr>
            <w:tcW w:w="1689" w:type="dxa"/>
            <w:shd w:val="clear" w:color="auto" w:fill="FFFFFF" w:themeFill="background1"/>
            <w:vAlign w:val="center"/>
          </w:tcPr>
          <w:p w14:paraId="1DAD739D">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通过课堂讲解，使学生理解并掌握组合创新技法的各种分类，以便能够灵活运用这些创新技法，最后通过思考与讨论，加强和巩固技法的掌握</w:t>
            </w:r>
          </w:p>
        </w:tc>
      </w:tr>
      <w:tr w14:paraId="01087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6" w:hRule="atLeast"/>
        </w:trPr>
        <w:tc>
          <w:tcPr>
            <w:tcW w:w="7939" w:type="dxa"/>
            <w:gridSpan w:val="2"/>
            <w:shd w:val="clear" w:color="auto" w:fill="D7D7D7" w:themeFill="background1" w:themeFillShade="D8"/>
            <w:vAlign w:val="center"/>
          </w:tcPr>
          <w:p w14:paraId="7C5E43A4">
            <w:pPr>
              <w:jc w:val="center"/>
              <w:rPr>
                <w:rFonts w:hint="default" w:ascii="楷体" w:hAnsi="楷体" w:eastAsia="楷体"/>
                <w:lang w:val="en-US" w:eastAsia="zh-CN"/>
              </w:rPr>
            </w:pPr>
            <w:r>
              <w:rPr>
                <w:rFonts w:hint="eastAsia" w:ascii="黑体" w:hAnsi="黑体" w:eastAsia="黑体"/>
                <w:lang w:val="en-US" w:eastAsia="zh-CN"/>
              </w:rPr>
              <w:t>知识点五 六顶思考帽法（10分钟）</w:t>
            </w:r>
          </w:p>
        </w:tc>
        <w:tc>
          <w:tcPr>
            <w:tcW w:w="1689" w:type="dxa"/>
            <w:shd w:val="clear" w:color="auto" w:fill="D7D7D7" w:themeFill="background1" w:themeFillShade="D8"/>
            <w:vAlign w:val="center"/>
          </w:tcPr>
          <w:p w14:paraId="4DA0CBD4">
            <w:pPr>
              <w:jc w:val="center"/>
              <w:rPr>
                <w:rFonts w:hint="default" w:ascii="黑体" w:hAnsi="黑体" w:eastAsia="黑体"/>
                <w:lang w:val="en-US" w:eastAsia="zh-CN"/>
              </w:rPr>
            </w:pPr>
            <w:r>
              <w:rPr>
                <w:rFonts w:hint="eastAsia" w:ascii="黑体" w:hAnsi="黑体" w:eastAsia="黑体"/>
                <w:lang w:val="en-US" w:eastAsia="zh-CN"/>
              </w:rPr>
              <w:t>设计目的</w:t>
            </w:r>
          </w:p>
        </w:tc>
      </w:tr>
      <w:tr w14:paraId="394FD2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7" w:hRule="atLeast"/>
        </w:trPr>
        <w:tc>
          <w:tcPr>
            <w:tcW w:w="1543" w:type="dxa"/>
            <w:shd w:val="clear" w:color="auto" w:fill="D8D8D8" w:themeFill="background1" w:themeFillShade="D9"/>
            <w:vAlign w:val="center"/>
          </w:tcPr>
          <w:p w14:paraId="01396E7B">
            <w:pPr>
              <w:adjustRightInd w:val="0"/>
              <w:snapToGrid w:val="0"/>
              <w:jc w:val="center"/>
              <w:rPr>
                <w:rFonts w:hint="default" w:ascii="黑体" w:hAnsi="黑体" w:eastAsia="黑体"/>
                <w:lang w:val="en-US" w:eastAsia="zh-CN"/>
              </w:rPr>
            </w:pPr>
            <w:r>
              <w:rPr>
                <w:rFonts w:hint="eastAsia" w:ascii="黑体" w:hAnsi="黑体" w:eastAsia="黑体"/>
                <w:lang w:val="en-US" w:eastAsia="zh-CN"/>
              </w:rPr>
              <w:t>教学内容</w:t>
            </w:r>
          </w:p>
        </w:tc>
        <w:tc>
          <w:tcPr>
            <w:tcW w:w="6396" w:type="dxa"/>
            <w:shd w:val="clear" w:color="auto" w:fill="FFFFFF" w:themeFill="background1"/>
            <w:vAlign w:val="center"/>
          </w:tcPr>
          <w:p w14:paraId="696D7ABB">
            <w:pPr>
              <w:adjustRightInd w:val="0"/>
              <w:snapToGrid w:val="0"/>
              <w:spacing w:line="380" w:lineRule="exact"/>
              <w:ind w:firstLine="412" w:firstLineChars="200"/>
              <w:rPr>
                <w:rFonts w:ascii="宋体" w:hAnsi="宋体" w:eastAsia="宋体" w:cs="宋体"/>
                <w:sz w:val="24"/>
                <w:szCs w:val="24"/>
              </w:rPr>
            </w:pPr>
            <w:r>
              <w:rPr>
                <w:rFonts w:hint="default" w:ascii="楷体" w:hAnsi="楷体" w:eastAsia="楷体"/>
                <w:lang w:val="en-US" w:eastAsia="zh-CN"/>
              </w:rPr>
              <w:t>“六顶思考帽法”是英国心理学家爱德华·德·博诺开发的一种思维训练方法，是一个有助于全面思考问题的方法。六顶思考帽法是平行思维工具，是创新思维工具，是人际沟通的操作框架，更是提高团队智力的有效方法。</w:t>
            </w:r>
          </w:p>
          <w:p w14:paraId="4C1FE65B">
            <w:pPr>
              <w:adjustRightInd w:val="0"/>
              <w:snapToGrid w:val="0"/>
              <w:spacing w:line="240" w:lineRule="auto"/>
              <w:jc w:val="center"/>
              <w:rPr>
                <w:rFonts w:hint="default" w:ascii="楷体" w:hAnsi="楷体" w:eastAsia="楷体"/>
                <w:lang w:val="en-US" w:eastAsia="zh-CN"/>
              </w:rPr>
            </w:pPr>
            <w:r>
              <w:rPr>
                <w:rFonts w:ascii="宋体" w:hAnsi="宋体" w:eastAsia="宋体" w:cs="宋体"/>
                <w:sz w:val="24"/>
                <w:szCs w:val="24"/>
              </w:rPr>
              <w:drawing>
                <wp:inline distT="0" distB="0" distL="114300" distR="114300">
                  <wp:extent cx="3540760" cy="4070985"/>
                  <wp:effectExtent l="0" t="0" r="0" b="0"/>
                  <wp:docPr id="10"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56"/>
                          <pic:cNvPicPr>
                            <a:picLocks noChangeAspect="1"/>
                          </pic:cNvPicPr>
                        </pic:nvPicPr>
                        <pic:blipFill>
                          <a:blip r:embed="rId13"/>
                          <a:srcRect b="13000"/>
                          <a:stretch>
                            <a:fillRect/>
                          </a:stretch>
                        </pic:blipFill>
                        <pic:spPr>
                          <a:xfrm>
                            <a:off x="0" y="0"/>
                            <a:ext cx="3540760" cy="4070985"/>
                          </a:xfrm>
                          <a:prstGeom prst="rect">
                            <a:avLst/>
                          </a:prstGeom>
                          <a:noFill/>
                          <a:ln w="9525">
                            <a:noFill/>
                          </a:ln>
                        </pic:spPr>
                      </pic:pic>
                    </a:graphicData>
                  </a:graphic>
                </wp:inline>
              </w:drawing>
            </w:r>
          </w:p>
          <w:p w14:paraId="24721CA2">
            <w:pPr>
              <w:adjustRightInd w:val="0"/>
              <w:snapToGrid w:val="0"/>
              <w:spacing w:before="115" w:beforeLines="20" w:after="115" w:afterLines="20"/>
              <w:ind w:firstLine="412" w:firstLineChars="200"/>
              <w:jc w:val="both"/>
              <w:rPr>
                <w:rFonts w:hint="default" w:ascii="黑体" w:hAnsi="黑体" w:eastAsia="黑体"/>
                <w:highlight w:val="none"/>
                <w:lang w:val="en-US" w:eastAsia="zh-CN"/>
              </w:rPr>
            </w:pPr>
            <w:r>
              <w:rPr>
                <w:rFonts w:hint="default" w:ascii="黑体" w:hAnsi="黑体" w:eastAsia="黑体"/>
                <w:highlight w:val="none"/>
                <w:lang w:val="en-US" w:eastAsia="zh-CN"/>
              </w:rPr>
              <w:t>（一）具体内容</w:t>
            </w:r>
          </w:p>
          <w:p w14:paraId="07B359E0">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六顶思考帽法用 6 种不同颜色的帽子代表 6 种不同的思维模式。</w:t>
            </w:r>
          </w:p>
          <w:p w14:paraId="4207E432">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（1）白色思考帽象征着客观与中立，它收集的是已知的和需要知道的资料和信息。它是寻求纯粹事实和数据的一种简便方法。这些事实和数据应以客观而中立的方式提出来，不要加任何解释，只要事实。</w:t>
            </w:r>
          </w:p>
          <w:p w14:paraId="055F33C5">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（2）黄色思考帽象征着价值与肯定，它可以帮助人们采用积极、乐观的思维方式。它从正面考虑问题，表达乐观的、满怀希望的、建设性的观点。</w:t>
            </w:r>
          </w:p>
          <w:p w14:paraId="5AA60911">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3）黑色思考帽象征着逻辑与批判，它以探索事物的真实性、适应性、合法性为焦点，通过负面的分析，帮助人们控制风险。它鼓励人们从反面进行探索，人们可以运用否定、怀疑、质疑的视角，合乎逻辑地进行批判，尽情发表负面的意见，找出逻辑上的错误。</w:t>
            </w:r>
          </w:p>
          <w:p w14:paraId="6D5C0B2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4）红色思考帽象征着直觉与感情，可以说是白色思考帽象征思维的对立面。它是情绪、感觉和思维的非理性方面，不需要做出解释，不需要给出任何理由或依据。人们可以表达自己的情绪，还可以表达直觉、感受、预感等方面的看法。</w:t>
            </w:r>
          </w:p>
          <w:p w14:paraId="1C58F02D">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（5）绿色思考帽象征着创新与冒险，它寻求更多的可选方案和可能性，从而获得具有创造力的构想，是一种创新思维模式。它具有激发创新思维、引导头脑风暴、培养求异思维等功能。</w:t>
            </w:r>
          </w:p>
          <w:p w14:paraId="41640E1A">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（6）蓝色思考帽象征着系统与控制，它是用来管理思维过程的。它可以对思维过程</w:t>
            </w:r>
          </w:p>
          <w:p w14:paraId="2ECE9328">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进行控制，决定各种思考帽的使用顺序，并做出结论。</w:t>
            </w:r>
          </w:p>
          <w:p w14:paraId="2408FD8C">
            <w:pPr>
              <w:adjustRightInd w:val="0"/>
              <w:snapToGrid w:val="0"/>
              <w:spacing w:before="115" w:beforeLines="20" w:after="115" w:afterLines="20"/>
              <w:ind w:firstLine="412" w:firstLineChars="200"/>
              <w:jc w:val="both"/>
              <w:rPr>
                <w:rFonts w:hint="default" w:ascii="楷体" w:hAnsi="楷体" w:eastAsia="楷体"/>
                <w:lang w:val="en-US" w:eastAsia="zh-CN"/>
              </w:rPr>
            </w:pPr>
            <w:r>
              <w:rPr>
                <w:rFonts w:hint="default" w:ascii="黑体" w:hAnsi="黑体" w:eastAsia="黑体"/>
                <w:highlight w:val="none"/>
                <w:lang w:val="en-US" w:eastAsia="zh-CN"/>
              </w:rPr>
              <w:t>（二）应用步骤</w:t>
            </w:r>
          </w:p>
          <w:p w14:paraId="14C357E8">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（1）运用白色思考帽来思考、收集各环节的信息，汇总各个部门存在的问题，获得基础数据。</w:t>
            </w:r>
          </w:p>
          <w:p w14:paraId="28FB6FC0">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在“戴”白色思考帽的时候，需要个人（或团体）对问题的现状进行具体描述。</w:t>
            </w:r>
          </w:p>
          <w:p w14:paraId="358F0942">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2）分别戴上黄色思考帽和黑色思考帽，对所有的想法从光明面和良性面进行逐个分析，对每一种想法的危险性和隐患进行分析，找出最佳切合点。黄色思考帽和黑色思考帽这两种思考方法，就好像是儒家的性善论和性恶论，从肯定和否定的角度去考虑每个事物。</w:t>
            </w:r>
          </w:p>
          <w:p w14:paraId="74E94317">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（3）“戴上”红色思考帽，从经验、直觉出发对已经被过滤过的问题进行分析、筛选，做出决定。</w:t>
            </w:r>
          </w:p>
          <w:p w14:paraId="3AE564DB">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在思考过程中，还应随时运用蓝色思考帽对思考的顺序进行调整和控制，必要时甚至可以暂停。</w:t>
            </w:r>
          </w:p>
          <w:p w14:paraId="637D4A3C">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4）“戴上”绿色思考帽，用创新思维来考虑这些问题，不是一个人去思考，而是各层次管理人员都用创新的思维去思考，大家提出各自解决问题的办法、建议和措施。也许这些方法不对，甚至无法实施，但是运用创新思考方式的关键，就是要跳出一般的思考模式。</w:t>
            </w:r>
          </w:p>
          <w:p w14:paraId="60829129">
            <w:pPr>
              <w:adjustRightInd w:val="0"/>
              <w:snapToGrid w:val="0"/>
              <w:spacing w:line="380" w:lineRule="exact"/>
              <w:ind w:firstLine="412" w:firstLineChars="200"/>
              <w:rPr>
                <w:rFonts w:hint="default" w:ascii="楷体" w:hAnsi="楷体" w:eastAsia="楷体"/>
                <w:lang w:val="en-US" w:eastAsia="zh-CN"/>
              </w:rPr>
            </w:pPr>
            <w:r>
              <w:rPr>
                <w:rFonts w:hint="default" w:ascii="楷体" w:hAnsi="楷体" w:eastAsia="楷体"/>
                <w:lang w:val="en-US" w:eastAsia="zh-CN"/>
              </w:rPr>
              <w:t>（5）蓝色思考帽代表系统与控制，在思考时可以掌控其他5顶帽子，主持人需要“戴”这顶帽子，引导大家进行有逻辑的思考。</w:t>
            </w:r>
          </w:p>
        </w:tc>
        <w:tc>
          <w:tcPr>
            <w:tcW w:w="1689" w:type="dxa"/>
            <w:shd w:val="clear" w:color="auto" w:fill="FFFFFF" w:themeFill="background1"/>
            <w:vAlign w:val="center"/>
          </w:tcPr>
          <w:p w14:paraId="66E32AFF">
            <w:pPr>
              <w:adjustRightInd w:val="0"/>
              <w:snapToGrid w:val="0"/>
              <w:spacing w:line="380" w:lineRule="exact"/>
              <w:rPr>
                <w:rFonts w:hint="eastAsia" w:ascii="楷体" w:hAnsi="楷体" w:eastAsia="楷体"/>
                <w:lang w:val="en-US" w:eastAsia="zh-CN"/>
              </w:rPr>
            </w:pPr>
            <w:r>
              <w:rPr>
                <w:rFonts w:hint="eastAsia" w:ascii="楷体" w:hAnsi="楷体" w:eastAsia="楷体"/>
              </w:rPr>
              <w:t>引导学生</w:t>
            </w:r>
            <w:r>
              <w:rPr>
                <w:rFonts w:hint="eastAsia" w:ascii="楷体" w:hAnsi="楷体" w:eastAsia="楷体"/>
                <w:lang w:val="en-US" w:eastAsia="zh-CN"/>
              </w:rPr>
              <w:t>认识并理解</w:t>
            </w:r>
            <w:r>
              <w:rPr>
                <w:rFonts w:hint="default" w:ascii="楷体" w:hAnsi="楷体" w:eastAsia="楷体"/>
                <w:lang w:val="en-US" w:eastAsia="zh-CN"/>
              </w:rPr>
              <w:t>六顶思考帽法</w:t>
            </w:r>
            <w:r>
              <w:rPr>
                <w:rFonts w:hint="eastAsia" w:ascii="楷体" w:hAnsi="楷体" w:eastAsia="楷体"/>
                <w:lang w:val="en-US" w:eastAsia="zh-CN"/>
              </w:rPr>
              <w:t>的含义，特点以及作用</w:t>
            </w:r>
          </w:p>
        </w:tc>
      </w:tr>
      <w:tr w14:paraId="239C54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trPr>
        <w:tc>
          <w:tcPr>
            <w:tcW w:w="9628" w:type="dxa"/>
            <w:gridSpan w:val="3"/>
            <w:shd w:val="clear" w:color="auto" w:fill="D8D8D8" w:themeFill="background1" w:themeFillShade="D9"/>
            <w:vAlign w:val="center"/>
          </w:tcPr>
          <w:p w14:paraId="3D44A21D">
            <w:pPr>
              <w:jc w:val="center"/>
              <w:rPr>
                <w:rFonts w:hint="eastAsia" w:ascii="楷体" w:hAnsi="楷体" w:eastAsia="楷体"/>
                <w:lang w:val="en-US" w:eastAsia="zh-CN"/>
              </w:rPr>
            </w:pPr>
            <w:r>
              <w:rPr>
                <w:rFonts w:hint="eastAsia" w:ascii="黑体" w:hAnsi="黑体" w:eastAsia="黑体"/>
                <w:color w:val="0000FF"/>
                <w:lang w:val="en-US" w:eastAsia="zh-CN"/>
              </w:rPr>
              <w:t>任务二　提高创新能力</w:t>
            </w:r>
          </w:p>
        </w:tc>
      </w:tr>
      <w:tr w14:paraId="6B3A2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7939" w:type="dxa"/>
            <w:gridSpan w:val="2"/>
            <w:shd w:val="clear" w:color="auto" w:fill="D8D8D8" w:themeFill="background1" w:themeFillShade="D9"/>
          </w:tcPr>
          <w:p w14:paraId="7CF3CF44">
            <w:pPr>
              <w:jc w:val="center"/>
              <w:rPr>
                <w:rFonts w:ascii="黑体" w:hAnsi="黑体" w:eastAsia="黑体"/>
              </w:rPr>
            </w:pPr>
            <w:r>
              <w:rPr>
                <w:rFonts w:hint="eastAsia" w:ascii="黑体" w:hAnsi="黑体" w:eastAsia="黑体"/>
              </w:rPr>
              <w:t>知识点</w:t>
            </w:r>
            <w:r>
              <w:rPr>
                <w:rFonts w:hint="eastAsia" w:ascii="黑体" w:hAnsi="黑体" w:eastAsia="黑体"/>
                <w:lang w:val="en-US" w:eastAsia="zh-CN"/>
              </w:rPr>
              <w:t>一</w:t>
            </w:r>
            <w:r>
              <w:rPr>
                <w:rFonts w:ascii="黑体" w:hAnsi="黑体" w:eastAsia="黑体"/>
              </w:rPr>
              <w:t xml:space="preserve"> </w:t>
            </w:r>
            <w:r>
              <w:rPr>
                <w:rFonts w:hint="eastAsia" w:ascii="黑体" w:hAnsi="黑体" w:eastAsia="黑体"/>
              </w:rPr>
              <w:t>创新能力的构成</w:t>
            </w:r>
            <w:r>
              <w:rPr>
                <w:rFonts w:ascii="黑体" w:hAnsi="黑体" w:eastAsia="黑体"/>
              </w:rPr>
              <w:t>（</w:t>
            </w:r>
            <w:r>
              <w:rPr>
                <w:rFonts w:hint="eastAsia" w:ascii="黑体" w:hAnsi="黑体" w:eastAsia="黑体"/>
                <w:lang w:val="en-US" w:eastAsia="zh-CN"/>
              </w:rPr>
              <w:t>10</w:t>
            </w:r>
            <w:r>
              <w:rPr>
                <w:rFonts w:ascii="黑体" w:hAnsi="黑体" w:eastAsia="黑体"/>
              </w:rPr>
              <w:t>分钟）</w:t>
            </w:r>
          </w:p>
        </w:tc>
        <w:tc>
          <w:tcPr>
            <w:tcW w:w="1689" w:type="dxa"/>
            <w:shd w:val="clear" w:color="auto" w:fill="D8D8D8" w:themeFill="background1" w:themeFillShade="D9"/>
          </w:tcPr>
          <w:p w14:paraId="3FE5BAC0">
            <w:pPr>
              <w:jc w:val="center"/>
              <w:rPr>
                <w:rFonts w:ascii="黑体" w:hAnsi="黑体" w:eastAsia="黑体"/>
              </w:rPr>
            </w:pPr>
            <w:r>
              <w:rPr>
                <w:rFonts w:hint="eastAsia" w:ascii="黑体" w:hAnsi="黑体" w:eastAsia="黑体"/>
              </w:rPr>
              <w:t>设计目的</w:t>
            </w:r>
          </w:p>
        </w:tc>
      </w:tr>
      <w:tr w14:paraId="6406E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5" w:hRule="atLeast"/>
        </w:trPr>
        <w:tc>
          <w:tcPr>
            <w:tcW w:w="1543" w:type="dxa"/>
            <w:shd w:val="clear" w:color="auto" w:fill="D8D8D8" w:themeFill="background1" w:themeFillShade="D9"/>
            <w:vAlign w:val="center"/>
          </w:tcPr>
          <w:p w14:paraId="3E2A09C4">
            <w:pPr>
              <w:adjustRightInd w:val="0"/>
              <w:snapToGrid w:val="0"/>
              <w:jc w:val="center"/>
              <w:rPr>
                <w:rFonts w:ascii="黑体" w:hAnsi="黑体" w:eastAsia="黑体"/>
              </w:rPr>
            </w:pPr>
            <w:r>
              <w:rPr>
                <w:rFonts w:hint="eastAsia" w:ascii="黑体" w:hAnsi="黑体" w:eastAsia="黑体"/>
              </w:rPr>
              <w:t>教学内容</w:t>
            </w:r>
          </w:p>
        </w:tc>
        <w:tc>
          <w:tcPr>
            <w:tcW w:w="6396" w:type="dxa"/>
            <w:shd w:val="clear" w:color="auto" w:fill="FFFFFF" w:themeFill="background1"/>
            <w:vAlign w:val="center"/>
          </w:tcPr>
          <w:p w14:paraId="52993E1C">
            <w:pPr>
              <w:adjustRightInd w:val="0"/>
              <w:snapToGrid w:val="0"/>
              <w:spacing w:line="240" w:lineRule="auto"/>
              <w:rPr>
                <w:rFonts w:hint="default" w:ascii="楷体" w:hAnsi="楷体" w:eastAsia="楷体"/>
                <w:lang w:val="en-US" w:eastAsia="zh-CN"/>
              </w:rPr>
            </w:pPr>
            <w:r>
              <w:drawing>
                <wp:inline distT="0" distB="0" distL="114300" distR="114300">
                  <wp:extent cx="3868420" cy="3879215"/>
                  <wp:effectExtent l="0" t="0" r="17780" b="698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4"/>
                          <a:stretch>
                            <a:fillRect/>
                          </a:stretch>
                        </pic:blipFill>
                        <pic:spPr>
                          <a:xfrm>
                            <a:off x="0" y="0"/>
                            <a:ext cx="3868420" cy="3879215"/>
                          </a:xfrm>
                          <a:prstGeom prst="rect">
                            <a:avLst/>
                          </a:prstGeom>
                          <a:noFill/>
                          <a:ln>
                            <a:noFill/>
                          </a:ln>
                        </pic:spPr>
                      </pic:pic>
                    </a:graphicData>
                  </a:graphic>
                </wp:inline>
              </w:drawing>
            </w:r>
          </w:p>
        </w:tc>
        <w:tc>
          <w:tcPr>
            <w:tcW w:w="1689" w:type="dxa"/>
            <w:shd w:val="clear" w:color="auto" w:fill="FFFFFF" w:themeFill="background1"/>
            <w:vAlign w:val="center"/>
          </w:tcPr>
          <w:p w14:paraId="4BE324C8">
            <w:pPr>
              <w:adjustRightInd w:val="0"/>
              <w:snapToGrid w:val="0"/>
              <w:spacing w:line="380" w:lineRule="exact"/>
              <w:rPr>
                <w:rFonts w:hint="default" w:ascii="黑体" w:hAnsi="黑体" w:eastAsia="黑体"/>
                <w:lang w:val="en-US"/>
              </w:rPr>
            </w:pPr>
          </w:p>
        </w:tc>
      </w:tr>
      <w:tr w14:paraId="01AA85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8" w:hRule="atLeast"/>
        </w:trPr>
        <w:tc>
          <w:tcPr>
            <w:tcW w:w="7939" w:type="dxa"/>
            <w:gridSpan w:val="2"/>
            <w:shd w:val="clear" w:color="auto" w:fill="D7D7D7" w:themeFill="background1" w:themeFillShade="D8"/>
            <w:vAlign w:val="center"/>
          </w:tcPr>
          <w:p w14:paraId="67E7FB7C">
            <w:pPr>
              <w:jc w:val="center"/>
              <w:rPr>
                <w:rFonts w:hint="eastAsia" w:ascii="楷体" w:hAnsi="楷体" w:eastAsia="楷体"/>
                <w:lang w:val="en-US" w:eastAsia="zh-CN"/>
              </w:rPr>
            </w:pPr>
            <w:r>
              <w:rPr>
                <w:rFonts w:hint="eastAsia" w:ascii="黑体" w:hAnsi="黑体" w:eastAsia="黑体"/>
              </w:rPr>
              <w:t>知识点</w:t>
            </w:r>
            <w:r>
              <w:rPr>
                <w:rFonts w:hint="eastAsia" w:ascii="黑体" w:hAnsi="黑体" w:eastAsia="黑体"/>
                <w:lang w:val="en-US" w:eastAsia="zh-CN"/>
              </w:rPr>
              <w:t>二</w:t>
            </w:r>
            <w:r>
              <w:rPr>
                <w:rFonts w:hint="eastAsia" w:ascii="黑体" w:hAnsi="黑体" w:eastAsia="黑体"/>
              </w:rPr>
              <w:t xml:space="preserve"> 创新能力的特点（</w:t>
            </w:r>
            <w:r>
              <w:rPr>
                <w:rFonts w:hint="eastAsia" w:ascii="黑体" w:hAnsi="黑体" w:eastAsia="黑体"/>
                <w:lang w:val="en-US" w:eastAsia="zh-CN"/>
              </w:rPr>
              <w:t>5</w:t>
            </w:r>
            <w:r>
              <w:rPr>
                <w:rFonts w:hint="eastAsia" w:ascii="黑体" w:hAnsi="黑体" w:eastAsia="黑体"/>
              </w:rPr>
              <w:t>分钟）</w:t>
            </w:r>
          </w:p>
        </w:tc>
        <w:tc>
          <w:tcPr>
            <w:tcW w:w="1689" w:type="dxa"/>
            <w:shd w:val="clear" w:color="auto" w:fill="D7D7D7" w:themeFill="background1" w:themeFillShade="D8"/>
            <w:vAlign w:val="center"/>
          </w:tcPr>
          <w:p w14:paraId="778510FA">
            <w:pPr>
              <w:jc w:val="center"/>
              <w:rPr>
                <w:rFonts w:hint="eastAsia" w:ascii="楷体" w:hAnsi="楷体" w:eastAsia="楷体"/>
                <w:color w:val="auto"/>
              </w:rPr>
            </w:pPr>
            <w:r>
              <w:rPr>
                <w:rFonts w:hint="eastAsia" w:ascii="黑体" w:hAnsi="黑体" w:eastAsia="黑体"/>
              </w:rPr>
              <w:t>设计目的</w:t>
            </w:r>
          </w:p>
        </w:tc>
      </w:tr>
      <w:tr w14:paraId="33E42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5" w:hRule="atLeast"/>
        </w:trPr>
        <w:tc>
          <w:tcPr>
            <w:tcW w:w="1543" w:type="dxa"/>
            <w:shd w:val="clear" w:color="auto" w:fill="D8D8D8" w:themeFill="background1" w:themeFillShade="D9"/>
            <w:vAlign w:val="center"/>
          </w:tcPr>
          <w:p w14:paraId="74E055A4">
            <w:pPr>
              <w:adjustRightInd w:val="0"/>
              <w:snapToGrid w:val="0"/>
              <w:jc w:val="center"/>
              <w:rPr>
                <w:rFonts w:hint="eastAsia" w:ascii="黑体" w:hAnsi="黑体" w:eastAsia="黑体"/>
              </w:rPr>
            </w:pPr>
            <w:r>
              <w:rPr>
                <w:rFonts w:hint="eastAsia" w:ascii="黑体" w:hAnsi="黑体" w:eastAsia="黑体"/>
              </w:rPr>
              <w:t>教学内容</w:t>
            </w:r>
          </w:p>
        </w:tc>
        <w:tc>
          <w:tcPr>
            <w:tcW w:w="6396" w:type="dxa"/>
            <w:shd w:val="clear" w:color="auto" w:fill="FFFFFF" w:themeFill="background1"/>
            <w:vAlign w:val="center"/>
          </w:tcPr>
          <w:p w14:paraId="78AA7913">
            <w:pPr>
              <w:adjustRightInd w:val="0"/>
              <w:snapToGrid w:val="0"/>
              <w:spacing w:line="240" w:lineRule="auto"/>
              <w:rPr>
                <w:rFonts w:hint="eastAsia" w:ascii="楷体" w:hAnsi="楷体" w:eastAsia="楷体"/>
                <w:lang w:val="en-US" w:eastAsia="zh-CN"/>
              </w:rPr>
            </w:pPr>
            <w:r>
              <w:drawing>
                <wp:inline distT="0" distB="0" distL="114300" distR="114300">
                  <wp:extent cx="3914140" cy="1160145"/>
                  <wp:effectExtent l="0" t="0" r="10160" b="19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5"/>
                          <a:stretch>
                            <a:fillRect/>
                          </a:stretch>
                        </pic:blipFill>
                        <pic:spPr>
                          <a:xfrm>
                            <a:off x="0" y="0"/>
                            <a:ext cx="3914140" cy="1160145"/>
                          </a:xfrm>
                          <a:prstGeom prst="rect">
                            <a:avLst/>
                          </a:prstGeom>
                          <a:noFill/>
                          <a:ln>
                            <a:noFill/>
                          </a:ln>
                        </pic:spPr>
                      </pic:pic>
                    </a:graphicData>
                  </a:graphic>
                </wp:inline>
              </w:drawing>
            </w:r>
          </w:p>
        </w:tc>
        <w:tc>
          <w:tcPr>
            <w:tcW w:w="1689" w:type="dxa"/>
            <w:shd w:val="clear" w:color="auto" w:fill="FFFFFF" w:themeFill="background1"/>
            <w:vAlign w:val="center"/>
          </w:tcPr>
          <w:p w14:paraId="72F9165C">
            <w:pPr>
              <w:adjustRightInd w:val="0"/>
              <w:snapToGrid w:val="0"/>
              <w:spacing w:line="380" w:lineRule="exact"/>
              <w:rPr>
                <w:rFonts w:hint="eastAsia" w:ascii="楷体" w:hAnsi="楷体" w:eastAsia="楷体"/>
                <w:color w:val="auto"/>
              </w:rPr>
            </w:pPr>
          </w:p>
        </w:tc>
      </w:tr>
      <w:tr w14:paraId="6269C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7939" w:type="dxa"/>
            <w:gridSpan w:val="2"/>
            <w:shd w:val="clear" w:color="auto" w:fill="D7D7D7" w:themeFill="background1" w:themeFillShade="D8"/>
            <w:vAlign w:val="center"/>
          </w:tcPr>
          <w:p w14:paraId="122D0D34">
            <w:pPr>
              <w:jc w:val="center"/>
              <w:rPr>
                <w:rFonts w:hint="default" w:ascii="楷体" w:hAnsi="楷体" w:eastAsia="楷体"/>
                <w:lang w:val="en-US" w:eastAsia="zh-CN"/>
              </w:rPr>
            </w:pPr>
            <w:r>
              <w:rPr>
                <w:rFonts w:hint="eastAsia" w:ascii="黑体" w:hAnsi="黑体" w:eastAsia="黑体"/>
                <w:lang w:val="en-US" w:eastAsia="zh-CN"/>
              </w:rPr>
              <w:t>知识点三 创新能力的培养（5分钟）</w:t>
            </w:r>
          </w:p>
        </w:tc>
        <w:tc>
          <w:tcPr>
            <w:tcW w:w="1689" w:type="dxa"/>
            <w:shd w:val="clear" w:color="auto" w:fill="D7D7D7" w:themeFill="background1" w:themeFillShade="D8"/>
            <w:vAlign w:val="center"/>
          </w:tcPr>
          <w:p w14:paraId="01D3A515">
            <w:pPr>
              <w:jc w:val="center"/>
              <w:rPr>
                <w:rFonts w:hint="default" w:ascii="楷体" w:hAnsi="楷体" w:eastAsia="楷体"/>
                <w:color w:val="auto"/>
                <w:lang w:val="en-US" w:eastAsia="zh-CN"/>
              </w:rPr>
            </w:pPr>
            <w:r>
              <w:rPr>
                <w:rFonts w:hint="eastAsia" w:ascii="黑体" w:hAnsi="黑体" w:eastAsia="黑体"/>
                <w:lang w:val="en-US" w:eastAsia="zh-CN"/>
              </w:rPr>
              <w:t>设计目的</w:t>
            </w:r>
          </w:p>
        </w:tc>
      </w:tr>
      <w:tr w14:paraId="6BE3D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7" w:hRule="atLeast"/>
        </w:trPr>
        <w:tc>
          <w:tcPr>
            <w:tcW w:w="1543" w:type="dxa"/>
            <w:shd w:val="clear" w:color="auto" w:fill="D8D8D8" w:themeFill="background1" w:themeFillShade="D9"/>
            <w:vAlign w:val="center"/>
          </w:tcPr>
          <w:p w14:paraId="7210E010">
            <w:pPr>
              <w:adjustRightInd w:val="0"/>
              <w:snapToGrid w:val="0"/>
              <w:jc w:val="center"/>
              <w:rPr>
                <w:rFonts w:hint="default" w:ascii="黑体" w:hAnsi="黑体" w:eastAsia="黑体"/>
                <w:lang w:val="en-US" w:eastAsia="zh-CN"/>
              </w:rPr>
            </w:pPr>
            <w:r>
              <w:rPr>
                <w:rFonts w:hint="eastAsia" w:ascii="黑体" w:hAnsi="黑体" w:eastAsia="黑体"/>
                <w:lang w:val="en-US" w:eastAsia="zh-CN"/>
              </w:rPr>
              <w:t>教学内容</w:t>
            </w:r>
          </w:p>
        </w:tc>
        <w:tc>
          <w:tcPr>
            <w:tcW w:w="6396" w:type="dxa"/>
            <w:shd w:val="clear" w:color="auto" w:fill="FFFFFF" w:themeFill="background1"/>
            <w:vAlign w:val="center"/>
          </w:tcPr>
          <w:p w14:paraId="100DBB28">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（一）积极进行创新性学习</w:t>
            </w:r>
          </w:p>
          <w:p w14:paraId="615B9F42">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（二）勇于大胆怀疑和尝试</w:t>
            </w:r>
          </w:p>
          <w:p w14:paraId="780BB99E">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（三）自觉思考和反思</w:t>
            </w:r>
          </w:p>
          <w:p w14:paraId="1D54909C">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（四）充分肯定自己</w:t>
            </w:r>
          </w:p>
          <w:p w14:paraId="7DB65B57">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（五）丰富自己的业余生活</w:t>
            </w:r>
          </w:p>
        </w:tc>
        <w:tc>
          <w:tcPr>
            <w:tcW w:w="1689" w:type="dxa"/>
            <w:shd w:val="clear" w:color="auto" w:fill="FFFFFF" w:themeFill="background1"/>
            <w:vAlign w:val="center"/>
          </w:tcPr>
          <w:p w14:paraId="29F82E86">
            <w:pPr>
              <w:adjustRightInd w:val="0"/>
              <w:snapToGrid w:val="0"/>
              <w:spacing w:line="380" w:lineRule="exact"/>
              <w:rPr>
                <w:rFonts w:hint="default" w:ascii="楷体" w:hAnsi="楷体" w:eastAsia="楷体"/>
                <w:color w:val="auto"/>
                <w:lang w:val="en-US"/>
              </w:rPr>
            </w:pPr>
            <w:r>
              <w:rPr>
                <w:rFonts w:hint="eastAsia" w:ascii="楷体" w:hAnsi="楷体" w:eastAsia="楷体"/>
                <w:lang w:val="en-US" w:eastAsia="zh-CN"/>
              </w:rPr>
              <w:t>培养</w:t>
            </w:r>
            <w:r>
              <w:rPr>
                <w:rFonts w:hint="eastAsia" w:ascii="楷体" w:hAnsi="楷体" w:eastAsia="楷体"/>
              </w:rPr>
              <w:t>学生</w:t>
            </w:r>
            <w:r>
              <w:rPr>
                <w:rFonts w:hint="eastAsia" w:ascii="楷体" w:hAnsi="楷体" w:eastAsia="楷体"/>
                <w:lang w:eastAsia="zh-CN"/>
              </w:rPr>
              <w:t>的</w:t>
            </w:r>
            <w:r>
              <w:rPr>
                <w:rFonts w:hint="eastAsia" w:ascii="楷体" w:hAnsi="楷体" w:eastAsia="楷体"/>
                <w:lang w:val="en-US" w:eastAsia="zh-CN"/>
              </w:rPr>
              <w:t>创新能力</w:t>
            </w:r>
          </w:p>
        </w:tc>
      </w:tr>
      <w:tr w14:paraId="3A6CFC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7" w:hRule="atLeast"/>
        </w:trPr>
        <w:tc>
          <w:tcPr>
            <w:tcW w:w="1543" w:type="dxa"/>
            <w:shd w:val="clear" w:color="auto" w:fill="D8D8D8" w:themeFill="background1" w:themeFillShade="D9"/>
            <w:vAlign w:val="center"/>
          </w:tcPr>
          <w:p w14:paraId="1A920FE9">
            <w:pPr>
              <w:adjustRightInd w:val="0"/>
              <w:snapToGrid w:val="0"/>
              <w:jc w:val="center"/>
              <w:rPr>
                <w:rFonts w:hint="default" w:ascii="黑体" w:hAnsi="黑体" w:eastAsia="黑体"/>
                <w:lang w:val="en-US" w:eastAsia="zh-CN"/>
              </w:rPr>
            </w:pPr>
            <w:r>
              <w:rPr>
                <w:rFonts w:hint="eastAsia" w:ascii="黑体" w:hAnsi="黑体" w:eastAsia="黑体"/>
                <w:lang w:val="en-US" w:eastAsia="zh-CN"/>
              </w:rPr>
              <w:t>课堂活动</w:t>
            </w:r>
          </w:p>
        </w:tc>
        <w:tc>
          <w:tcPr>
            <w:tcW w:w="6396" w:type="dxa"/>
            <w:shd w:val="clear" w:color="auto" w:fill="FFFFFF" w:themeFill="background1"/>
            <w:vAlign w:val="center"/>
          </w:tcPr>
          <w:p w14:paraId="5A084517">
            <w:pPr>
              <w:jc w:val="center"/>
              <w:rPr>
                <w:rFonts w:hint="eastAsia" w:ascii="楷体" w:hAnsi="楷体" w:eastAsia="楷体"/>
                <w:lang w:val="en-US" w:eastAsia="zh-CN"/>
              </w:rPr>
            </w:pPr>
            <w:r>
              <w:rPr>
                <w:rFonts w:hint="eastAsia" w:ascii="黑体" w:hAnsi="黑体" w:eastAsia="黑体"/>
                <w:lang w:val="en-US" w:eastAsia="zh-CN"/>
              </w:rPr>
              <w:t>测试你的创新能力</w:t>
            </w:r>
          </w:p>
          <w:p w14:paraId="266A254C">
            <w:pPr>
              <w:adjustRightInd w:val="0"/>
              <w:snapToGrid w:val="0"/>
              <w:spacing w:before="115" w:beforeLines="20" w:after="115" w:afterLines="20"/>
              <w:ind w:firstLine="412" w:firstLineChars="200"/>
              <w:jc w:val="both"/>
              <w:rPr>
                <w:rFonts w:hint="eastAsia" w:ascii="楷体" w:hAnsi="楷体" w:eastAsia="楷体"/>
                <w:lang w:val="en-US" w:eastAsia="zh-CN"/>
              </w:rPr>
            </w:pPr>
            <w:r>
              <w:rPr>
                <w:rFonts w:hint="eastAsia" w:ascii="黑体" w:hAnsi="黑体" w:eastAsia="黑体"/>
                <w:highlight w:val="none"/>
                <w:lang w:val="en-US" w:eastAsia="zh-CN"/>
              </w:rPr>
              <w:t>一、测试指南</w:t>
            </w:r>
          </w:p>
          <w:p w14:paraId="6EC259A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下面是 10 道题目，如果符合你的情况，则回答“是”；不符合，则回答“否”；拿不准的，则回答“不确定”。</w:t>
            </w:r>
          </w:p>
          <w:p w14:paraId="1ABD4876">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（1）处理事务、观察事物或听人说话时能专心致志。</w:t>
            </w:r>
          </w:p>
          <w:p w14:paraId="24F10C7F">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（2）对某一问题有新发现时，精神上总是感到异常兴奋。</w:t>
            </w:r>
          </w:p>
          <w:p w14:paraId="494E591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（3）通常能预测事物的结果，并能正确验证这一结果。</w:t>
            </w:r>
          </w:p>
          <w:p w14:paraId="4D774BEC">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（4）即使遇到困难和挫折，也不气馁。</w:t>
            </w:r>
          </w:p>
          <w:p w14:paraId="6D9B5C27">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（5）你善于分析问题，但不擅长对分析结果进行综合、提炼。</w:t>
            </w:r>
          </w:p>
          <w:p w14:paraId="59FFEDC0">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（6）你的审美能力较强。</w:t>
            </w:r>
          </w:p>
          <w:p w14:paraId="493F058A">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（7）你的兴趣在于不断提出新的建议，而不在于说服别人去接受这些建议。</w:t>
            </w:r>
          </w:p>
          <w:p w14:paraId="2204D4F5">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（8）你喜欢那些一门心思埋头苦干的人。</w:t>
            </w:r>
          </w:p>
          <w:p w14:paraId="4BF09618">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（9）你做事总是有的放矢，不盲目行事。</w:t>
            </w:r>
          </w:p>
          <w:p w14:paraId="3D82E957">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（10）在进行创造性思维活动时，经常忘记时间。</w:t>
            </w:r>
          </w:p>
          <w:p w14:paraId="625844B2">
            <w:pPr>
              <w:adjustRightInd w:val="0"/>
              <w:snapToGrid w:val="0"/>
              <w:spacing w:before="115" w:beforeLines="20" w:after="115" w:afterLines="20"/>
              <w:ind w:firstLine="412" w:firstLineChars="200"/>
              <w:jc w:val="both"/>
              <w:rPr>
                <w:rFonts w:hint="eastAsia" w:ascii="楷体" w:hAnsi="楷体" w:eastAsia="楷体"/>
                <w:lang w:val="en-US" w:eastAsia="zh-CN"/>
              </w:rPr>
            </w:pPr>
            <w:r>
              <w:rPr>
                <w:rFonts w:hint="eastAsia" w:ascii="黑体" w:hAnsi="黑体" w:eastAsia="黑体"/>
                <w:highlight w:val="none"/>
                <w:lang w:val="en-US" w:eastAsia="zh-CN"/>
              </w:rPr>
              <w:t>二、评分标准</w:t>
            </w:r>
          </w:p>
          <w:p w14:paraId="756C4831">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测试评分标准如表 3-2-2 所示。</w:t>
            </w:r>
          </w:p>
          <w:p w14:paraId="6BB52607">
            <w:pPr>
              <w:adjustRightInd w:val="0"/>
              <w:snapToGrid w:val="0"/>
              <w:spacing w:line="240" w:lineRule="auto"/>
              <w:jc w:val="center"/>
            </w:pPr>
            <w:r>
              <w:drawing>
                <wp:inline distT="0" distB="0" distL="114300" distR="114300">
                  <wp:extent cx="3762375" cy="2098675"/>
                  <wp:effectExtent l="0" t="0" r="9525" b="1587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6"/>
                          <a:stretch>
                            <a:fillRect/>
                          </a:stretch>
                        </pic:blipFill>
                        <pic:spPr>
                          <a:xfrm>
                            <a:off x="0" y="0"/>
                            <a:ext cx="3762375" cy="2098675"/>
                          </a:xfrm>
                          <a:prstGeom prst="rect">
                            <a:avLst/>
                          </a:prstGeom>
                          <a:noFill/>
                          <a:ln>
                            <a:noFill/>
                          </a:ln>
                        </pic:spPr>
                      </pic:pic>
                    </a:graphicData>
                  </a:graphic>
                </wp:inline>
              </w:drawing>
            </w:r>
          </w:p>
          <w:p w14:paraId="384C1F53">
            <w:pPr>
              <w:adjustRightInd w:val="0"/>
              <w:snapToGrid w:val="0"/>
              <w:spacing w:line="240" w:lineRule="auto"/>
              <w:jc w:val="center"/>
              <w:rPr>
                <w:rFonts w:hint="eastAsia"/>
                <w:lang w:val="en-US" w:eastAsia="zh-CN"/>
              </w:rPr>
            </w:pPr>
            <w:r>
              <w:drawing>
                <wp:inline distT="0" distB="0" distL="114300" distR="114300">
                  <wp:extent cx="3747770" cy="2510155"/>
                  <wp:effectExtent l="0" t="0" r="5080" b="4445"/>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pic:cNvPicPr>
                        </pic:nvPicPr>
                        <pic:blipFill>
                          <a:blip r:embed="rId17"/>
                          <a:stretch>
                            <a:fillRect/>
                          </a:stretch>
                        </pic:blipFill>
                        <pic:spPr>
                          <a:xfrm>
                            <a:off x="0" y="0"/>
                            <a:ext cx="3747770" cy="2510155"/>
                          </a:xfrm>
                          <a:prstGeom prst="rect">
                            <a:avLst/>
                          </a:prstGeom>
                          <a:noFill/>
                          <a:ln>
                            <a:noFill/>
                          </a:ln>
                        </pic:spPr>
                      </pic:pic>
                    </a:graphicData>
                  </a:graphic>
                </wp:inline>
              </w:drawing>
            </w:r>
          </w:p>
          <w:p w14:paraId="1FB9639C">
            <w:pPr>
              <w:adjustRightInd w:val="0"/>
              <w:snapToGrid w:val="0"/>
              <w:spacing w:before="115" w:beforeLines="20" w:after="115" w:afterLines="20"/>
              <w:ind w:firstLine="412" w:firstLineChars="200"/>
              <w:jc w:val="both"/>
              <w:rPr>
                <w:rFonts w:hint="eastAsia" w:ascii="楷体" w:hAnsi="楷体" w:eastAsia="楷体"/>
                <w:lang w:val="en-US" w:eastAsia="zh-CN"/>
              </w:rPr>
            </w:pPr>
            <w:r>
              <w:rPr>
                <w:rFonts w:hint="eastAsia" w:ascii="黑体" w:hAnsi="黑体" w:eastAsia="黑体"/>
                <w:highlight w:val="none"/>
                <w:lang w:val="en-US" w:eastAsia="zh-CN"/>
              </w:rPr>
              <w:t>三、评价</w:t>
            </w:r>
          </w:p>
          <w:p w14:paraId="4E3ADE91">
            <w:pPr>
              <w:adjustRightInd w:val="0"/>
              <w:snapToGrid w:val="0"/>
              <w:spacing w:line="380" w:lineRule="exact"/>
              <w:ind w:firstLine="412" w:firstLineChars="200"/>
              <w:rPr>
                <w:rFonts w:hint="eastAsia" w:ascii="楷体" w:hAnsi="楷体" w:eastAsia="楷体"/>
                <w:lang w:val="en-US" w:eastAsia="zh-CN"/>
              </w:rPr>
            </w:pPr>
            <w:r>
              <w:rPr>
                <w:rFonts w:hint="eastAsia" w:ascii="楷体" w:hAnsi="楷体" w:eastAsia="楷体"/>
                <w:lang w:val="en-US" w:eastAsia="zh-CN"/>
              </w:rPr>
              <w:t>得分为 22 分及以上者，一般有较高的创新思维能力，适合从事环境较自由、没有太多约束、对创新性有较高要求的职位，如美术编辑、装潢设计师、工程师、程序员等。得分为 11 ～ 21 分者，一般善于在创造性与习惯做法之间找到平衡，具有一定的创新意识，适合从事管理工作，也适合从事其他与人打交道的工作，如市场营销。得分为 10 分及以下者，一般比较保守，需要激发创新思维和创新能力。</w:t>
            </w:r>
          </w:p>
        </w:tc>
        <w:tc>
          <w:tcPr>
            <w:tcW w:w="1689" w:type="dxa"/>
            <w:shd w:val="clear" w:color="auto" w:fill="FFFFFF" w:themeFill="background1"/>
            <w:vAlign w:val="center"/>
          </w:tcPr>
          <w:p w14:paraId="07847E2E">
            <w:pPr>
              <w:adjustRightInd w:val="0"/>
              <w:snapToGrid w:val="0"/>
              <w:spacing w:line="380" w:lineRule="exact"/>
              <w:rPr>
                <w:rFonts w:hint="eastAsia" w:ascii="楷体" w:hAnsi="楷体" w:eastAsia="楷体"/>
                <w:lang w:val="en-US" w:eastAsia="zh-CN"/>
              </w:rPr>
            </w:pPr>
            <w:r>
              <w:rPr>
                <w:rFonts w:hint="eastAsia" w:ascii="楷体" w:hAnsi="楷体" w:eastAsia="楷体"/>
                <w:lang w:val="en-US" w:eastAsia="zh-CN"/>
              </w:rPr>
              <w:t>通过任务完成过程增进学生对学习知识点的理解，并学会将知识运用到实际中</w:t>
            </w:r>
          </w:p>
        </w:tc>
      </w:tr>
      <w:tr w14:paraId="572A2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39" w:type="dxa"/>
            <w:gridSpan w:val="2"/>
            <w:shd w:val="clear" w:color="auto" w:fill="D8D8D8" w:themeFill="background1" w:themeFillShade="D9"/>
          </w:tcPr>
          <w:p w14:paraId="3AADC3A3">
            <w:pPr>
              <w:adjustRightInd w:val="0"/>
              <w:snapToGrid w:val="0"/>
              <w:spacing w:before="115" w:beforeLines="20" w:after="115" w:afterLines="20"/>
              <w:jc w:val="center"/>
              <w:rPr>
                <w:rFonts w:ascii="黑体" w:hAnsi="黑体" w:eastAsia="黑体"/>
              </w:rPr>
            </w:pPr>
            <w:r>
              <w:rPr>
                <w:rFonts w:hint="eastAsia" w:ascii="黑体" w:hAnsi="黑体" w:eastAsia="黑体"/>
              </w:rPr>
              <w:t>总结与思考</w:t>
            </w:r>
          </w:p>
        </w:tc>
        <w:tc>
          <w:tcPr>
            <w:tcW w:w="1689" w:type="dxa"/>
            <w:shd w:val="clear" w:color="auto" w:fill="D8D8D8" w:themeFill="background1" w:themeFillShade="D9"/>
          </w:tcPr>
          <w:p w14:paraId="373714EA">
            <w:pPr>
              <w:adjustRightInd w:val="0"/>
              <w:snapToGrid w:val="0"/>
              <w:spacing w:before="115" w:beforeLines="20" w:after="115" w:afterLines="20"/>
              <w:jc w:val="center"/>
              <w:rPr>
                <w:rFonts w:ascii="黑体" w:hAnsi="黑体" w:eastAsia="黑体"/>
              </w:rPr>
            </w:pPr>
            <w:r>
              <w:rPr>
                <w:rFonts w:hint="eastAsia" w:ascii="黑体" w:hAnsi="黑体" w:eastAsia="黑体"/>
              </w:rPr>
              <w:t>设计目的</w:t>
            </w:r>
          </w:p>
        </w:tc>
      </w:tr>
      <w:tr w14:paraId="168FA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7939" w:type="dxa"/>
            <w:gridSpan w:val="2"/>
            <w:vAlign w:val="center"/>
          </w:tcPr>
          <w:p w14:paraId="56142224">
            <w:pPr>
              <w:adjustRightInd w:val="0"/>
              <w:snapToGrid w:val="0"/>
              <w:spacing w:line="380" w:lineRule="exact"/>
              <w:rPr>
                <w:rFonts w:hint="eastAsia" w:ascii="楷体" w:hAnsi="楷体" w:eastAsia="楷体"/>
                <w:lang w:eastAsia="zh-CN"/>
              </w:rPr>
            </w:pPr>
            <w:r>
              <w:rPr>
                <w:rFonts w:hint="eastAsia" w:ascii="楷体" w:hAnsi="楷体" w:eastAsia="楷体"/>
              </w:rPr>
              <w:t>带领学生</w:t>
            </w:r>
            <w:r>
              <w:rPr>
                <w:rFonts w:hint="eastAsia" w:ascii="楷体" w:hAnsi="楷体" w:eastAsia="楷体"/>
                <w:lang w:val="en-US" w:eastAsia="zh-CN"/>
              </w:rPr>
              <w:t>回顾创新技法的种类和具体应用步骤</w:t>
            </w:r>
            <w:r>
              <w:rPr>
                <w:rFonts w:hint="eastAsia" w:ascii="楷体" w:hAnsi="楷体" w:eastAsia="楷体"/>
                <w:lang w:eastAsia="zh-CN"/>
              </w:rPr>
              <w:t>。</w:t>
            </w:r>
          </w:p>
          <w:p w14:paraId="2EC961F5">
            <w:pPr>
              <w:adjustRightInd w:val="0"/>
              <w:snapToGrid w:val="0"/>
              <w:spacing w:line="380" w:lineRule="exact"/>
              <w:rPr>
                <w:rFonts w:ascii="黑体" w:hAnsi="黑体" w:eastAsia="黑体"/>
              </w:rPr>
            </w:pPr>
            <w:r>
              <w:rPr>
                <w:rFonts w:hint="eastAsia" w:ascii="楷体" w:hAnsi="楷体" w:eastAsia="楷体"/>
              </w:rPr>
              <w:t>学生以小组为单位进行讨论交流，</w:t>
            </w:r>
            <w:r>
              <w:rPr>
                <w:rFonts w:hint="eastAsia" w:ascii="楷体" w:hAnsi="楷体" w:eastAsia="楷体"/>
                <w:lang w:val="en-US" w:eastAsia="zh-CN"/>
              </w:rPr>
              <w:t>在当今社会飞速发展与变革并存的时代，大学生应该如何培养创新能力、运用创新技法进行创新分析？</w:t>
            </w:r>
          </w:p>
        </w:tc>
        <w:tc>
          <w:tcPr>
            <w:tcW w:w="1689" w:type="dxa"/>
            <w:vAlign w:val="center"/>
          </w:tcPr>
          <w:p w14:paraId="2FEF9E10">
            <w:pPr>
              <w:adjustRightInd w:val="0"/>
              <w:snapToGrid w:val="0"/>
              <w:spacing w:line="380" w:lineRule="exact"/>
              <w:rPr>
                <w:rFonts w:ascii="黑体" w:hAnsi="黑体" w:eastAsia="黑体"/>
              </w:rPr>
            </w:pPr>
            <w:r>
              <w:rPr>
                <w:rFonts w:hint="eastAsia" w:ascii="楷体" w:hAnsi="楷体" w:eastAsia="楷体"/>
                <w:color w:val="auto"/>
              </w:rPr>
              <w:t>帮助学生梳理内容、巩固、加深对本节课的认知</w:t>
            </w:r>
            <w:r>
              <w:rPr>
                <w:rFonts w:hint="eastAsia" w:ascii="楷体" w:hAnsi="楷体" w:eastAsia="楷体"/>
                <w:color w:val="auto"/>
                <w:lang w:eastAsia="zh-CN"/>
              </w:rPr>
              <w:t>，</w:t>
            </w:r>
            <w:r>
              <w:rPr>
                <w:rFonts w:hint="eastAsia" w:ascii="楷体" w:hAnsi="楷体" w:eastAsia="楷体"/>
                <w:color w:val="auto"/>
                <w:lang w:val="en-US" w:eastAsia="zh-CN"/>
              </w:rPr>
              <w:t>自觉将理论联系实际</w:t>
            </w:r>
            <w:r>
              <w:rPr>
                <w:rFonts w:hint="eastAsia" w:ascii="楷体" w:hAnsi="楷体" w:eastAsia="楷体"/>
                <w:color w:val="auto"/>
              </w:rPr>
              <w:t>。</w:t>
            </w:r>
            <w:bookmarkStart w:id="0" w:name="_GoBack"/>
            <w:bookmarkEnd w:id="0"/>
          </w:p>
        </w:tc>
      </w:tr>
    </w:tbl>
    <w:p w14:paraId="324CDA1B">
      <w:pPr>
        <w:adjustRightInd w:val="0"/>
        <w:snapToGrid w:val="0"/>
        <w:spacing w:line="20" w:lineRule="exact"/>
        <w:rPr>
          <w:rFonts w:ascii="黑体" w:hAnsi="黑体" w:eastAsia="黑体"/>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7371"/>
      </w:tblGrid>
      <w:tr w14:paraId="7BCB6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1" w:type="dxa"/>
            <w:gridSpan w:val="2"/>
            <w:shd w:val="clear" w:color="auto" w:fill="2F5496" w:themeFill="accent1" w:themeFillShade="BF"/>
          </w:tcPr>
          <w:p w14:paraId="5AF4C8E2">
            <w:pPr>
              <w:rPr>
                <w:rFonts w:hint="default" w:ascii="黑体" w:hAnsi="黑体" w:eastAsia="黑体"/>
                <w:lang w:val="en-US" w:eastAsia="zh-CN"/>
              </w:rPr>
            </w:pPr>
            <w:r>
              <w:rPr>
                <w:rFonts w:hint="eastAsia" w:ascii="黑体" w:hAnsi="黑体" w:eastAsia="黑体"/>
                <w:color w:val="FFFFFF" w:themeColor="background1"/>
                <w14:textFill>
                  <w14:solidFill>
                    <w14:schemeClr w14:val="bg1"/>
                  </w14:solidFill>
                </w14:textFill>
              </w:rPr>
              <w:t>五、</w:t>
            </w:r>
            <w:r>
              <w:rPr>
                <w:rFonts w:hint="eastAsia" w:ascii="黑体" w:hAnsi="黑体" w:eastAsia="黑体"/>
                <w:color w:val="FFFFFF" w:themeColor="background1"/>
                <w:lang w:val="en-US" w:eastAsia="zh-CN"/>
                <w14:textFill>
                  <w14:solidFill>
                    <w14:schemeClr w14:val="bg1"/>
                  </w14:solidFill>
                </w14:textFill>
              </w:rPr>
              <w:t>实践活动设计</w:t>
            </w:r>
          </w:p>
        </w:tc>
      </w:tr>
      <w:tr w14:paraId="273964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351" w:type="dxa"/>
            <w:gridSpan w:val="2"/>
            <w:vAlign w:val="center"/>
          </w:tcPr>
          <w:p w14:paraId="1EF57F67">
            <w:pPr>
              <w:adjustRightInd w:val="0"/>
              <w:snapToGrid w:val="0"/>
              <w:spacing w:line="380" w:lineRule="exact"/>
              <w:ind w:left="206" w:hanging="206" w:hangingChars="100"/>
              <w:jc w:val="left"/>
              <w:rPr>
                <w:rFonts w:hint="eastAsia" w:ascii="楷体" w:hAnsi="楷体" w:eastAsia="楷体"/>
              </w:rPr>
            </w:pPr>
          </w:p>
          <w:p w14:paraId="79CF77F2">
            <w:pPr>
              <w:adjustRightInd w:val="0"/>
              <w:snapToGrid w:val="0"/>
              <w:spacing w:before="115" w:beforeLines="20" w:after="115" w:afterLines="20"/>
              <w:jc w:val="center"/>
              <w:rPr>
                <w:rFonts w:hint="eastAsia" w:ascii="楷体" w:hAnsi="楷体" w:eastAsia="楷体"/>
              </w:rPr>
            </w:pPr>
            <w:r>
              <w:rPr>
                <w:rFonts w:hint="eastAsia" w:ascii="黑体" w:hAnsi="黑体" w:eastAsia="黑体"/>
              </w:rPr>
              <w:t>应用创新技法</w:t>
            </w:r>
          </w:p>
          <w:p w14:paraId="0BD6ED23">
            <w:pPr>
              <w:adjustRightInd w:val="0"/>
              <w:snapToGrid w:val="0"/>
              <w:spacing w:before="115" w:beforeLines="20" w:after="115" w:afterLines="20"/>
              <w:ind w:firstLine="412" w:firstLineChars="200"/>
              <w:jc w:val="left"/>
              <w:rPr>
                <w:rFonts w:hint="eastAsia" w:ascii="楷体" w:hAnsi="楷体" w:eastAsia="楷体"/>
              </w:rPr>
            </w:pPr>
            <w:r>
              <w:rPr>
                <w:rFonts w:hint="eastAsia" w:ascii="黑体" w:hAnsi="黑体" w:eastAsia="黑体"/>
              </w:rPr>
              <w:t>一、实践目的</w:t>
            </w:r>
          </w:p>
          <w:p w14:paraId="526350A5">
            <w:pPr>
              <w:adjustRightInd w:val="0"/>
              <w:snapToGrid w:val="0"/>
              <w:spacing w:line="380" w:lineRule="exact"/>
              <w:ind w:firstLine="412" w:firstLineChars="200"/>
              <w:jc w:val="left"/>
              <w:rPr>
                <w:rFonts w:hint="eastAsia" w:ascii="楷体" w:hAnsi="楷体" w:eastAsia="楷体"/>
              </w:rPr>
            </w:pPr>
            <w:r>
              <w:rPr>
                <w:rFonts w:hint="eastAsia" w:ascii="楷体" w:hAnsi="楷体" w:eastAsia="楷体"/>
              </w:rPr>
              <w:t>通过对创新技法的应用，加深对创新的了解，熟练运用创新技能，整合运用创新思维，在实践中形成系统化创新体系，提升创新能力。</w:t>
            </w:r>
          </w:p>
          <w:p w14:paraId="566D330F">
            <w:pPr>
              <w:adjustRightInd w:val="0"/>
              <w:snapToGrid w:val="0"/>
              <w:spacing w:before="115" w:beforeLines="20" w:after="115" w:afterLines="20"/>
              <w:ind w:firstLine="412" w:firstLineChars="200"/>
              <w:jc w:val="left"/>
              <w:rPr>
                <w:rFonts w:hint="eastAsia" w:ascii="楷体" w:hAnsi="楷体" w:eastAsia="楷体"/>
              </w:rPr>
            </w:pPr>
            <w:r>
              <w:rPr>
                <w:rFonts w:hint="eastAsia" w:ascii="黑体" w:hAnsi="黑体" w:eastAsia="黑体"/>
              </w:rPr>
              <w:t>二、实践</w:t>
            </w:r>
            <w:r>
              <w:rPr>
                <w:rFonts w:hint="eastAsia" w:ascii="黑体" w:hAnsi="黑体" w:eastAsia="黑体"/>
                <w:lang w:val="en-US" w:eastAsia="zh-CN"/>
              </w:rPr>
              <w:t>流程</w:t>
            </w:r>
          </w:p>
          <w:p w14:paraId="5A673EA2">
            <w:pPr>
              <w:adjustRightInd w:val="0"/>
              <w:snapToGrid w:val="0"/>
              <w:spacing w:line="380" w:lineRule="exact"/>
              <w:ind w:firstLine="412" w:firstLineChars="200"/>
              <w:jc w:val="left"/>
              <w:rPr>
                <w:rFonts w:hint="eastAsia" w:ascii="楷体" w:hAnsi="楷体" w:eastAsia="楷体"/>
              </w:rPr>
            </w:pPr>
            <w:r>
              <w:rPr>
                <w:rFonts w:hint="eastAsia" w:ascii="楷体" w:hAnsi="楷体" w:eastAsia="楷体"/>
              </w:rPr>
              <w:t>（1）5 ～ 7 人为一组，全班分成若干小组。</w:t>
            </w:r>
          </w:p>
          <w:p w14:paraId="06B11A55">
            <w:pPr>
              <w:adjustRightInd w:val="0"/>
              <w:snapToGrid w:val="0"/>
              <w:spacing w:line="380" w:lineRule="exact"/>
              <w:ind w:firstLine="412" w:firstLineChars="200"/>
              <w:jc w:val="left"/>
              <w:rPr>
                <w:rFonts w:hint="eastAsia" w:ascii="楷体" w:hAnsi="楷体" w:eastAsia="楷体"/>
              </w:rPr>
            </w:pPr>
            <w:r>
              <w:rPr>
                <w:rFonts w:hint="eastAsia" w:ascii="楷体" w:hAnsi="楷体" w:eastAsia="楷体"/>
              </w:rPr>
              <w:t>（2）各小组选定一种产品（如胶带、纸巾、笔）。</w:t>
            </w:r>
          </w:p>
          <w:p w14:paraId="24589861">
            <w:pPr>
              <w:adjustRightInd w:val="0"/>
              <w:snapToGrid w:val="0"/>
              <w:spacing w:line="380" w:lineRule="exact"/>
              <w:ind w:firstLine="412" w:firstLineChars="200"/>
              <w:jc w:val="left"/>
              <w:rPr>
                <w:rFonts w:hint="eastAsia" w:ascii="楷体" w:hAnsi="楷体" w:eastAsia="楷体"/>
              </w:rPr>
            </w:pPr>
            <w:r>
              <w:rPr>
                <w:rFonts w:hint="eastAsia" w:ascii="楷体" w:hAnsi="楷体" w:eastAsia="楷体"/>
              </w:rPr>
              <w:t>（3）小组讨论，按照检核表逐一检核项目，得出多种备选方案，并在讨论后整合出一个达成共识的最终方案，将相关要点填入表 3-3-1。</w:t>
            </w:r>
          </w:p>
          <w:p w14:paraId="4839B979">
            <w:pPr>
              <w:adjustRightInd w:val="0"/>
              <w:snapToGrid w:val="0"/>
              <w:spacing w:line="240" w:lineRule="auto"/>
              <w:jc w:val="center"/>
              <w:rPr>
                <w:rFonts w:hint="eastAsia"/>
              </w:rPr>
            </w:pPr>
          </w:p>
          <w:p w14:paraId="0EC65DC0">
            <w:pPr>
              <w:adjustRightInd w:val="0"/>
              <w:snapToGrid w:val="0"/>
              <w:spacing w:line="240" w:lineRule="auto"/>
              <w:jc w:val="center"/>
            </w:pPr>
            <w:r>
              <w:drawing>
                <wp:inline distT="0" distB="0" distL="114300" distR="114300">
                  <wp:extent cx="3855720" cy="3626485"/>
                  <wp:effectExtent l="0" t="0" r="11430" b="12065"/>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pic:cNvPicPr>
                            <a:picLocks noChangeAspect="1"/>
                          </pic:cNvPicPr>
                        </pic:nvPicPr>
                        <pic:blipFill>
                          <a:blip r:embed="rId18"/>
                          <a:stretch>
                            <a:fillRect/>
                          </a:stretch>
                        </pic:blipFill>
                        <pic:spPr>
                          <a:xfrm>
                            <a:off x="0" y="0"/>
                            <a:ext cx="3855720" cy="3626485"/>
                          </a:xfrm>
                          <a:prstGeom prst="rect">
                            <a:avLst/>
                          </a:prstGeom>
                          <a:noFill/>
                          <a:ln>
                            <a:noFill/>
                          </a:ln>
                        </pic:spPr>
                      </pic:pic>
                    </a:graphicData>
                  </a:graphic>
                </wp:inline>
              </w:drawing>
            </w:r>
          </w:p>
          <w:p w14:paraId="33863FCF">
            <w:pPr>
              <w:adjustRightInd w:val="0"/>
              <w:snapToGrid w:val="0"/>
              <w:spacing w:line="240" w:lineRule="auto"/>
              <w:jc w:val="center"/>
              <w:rPr>
                <w:rFonts w:hint="eastAsia"/>
              </w:rPr>
            </w:pPr>
            <w:r>
              <w:drawing>
                <wp:inline distT="0" distB="0" distL="114300" distR="114300">
                  <wp:extent cx="3879850" cy="4819650"/>
                  <wp:effectExtent l="0" t="0" r="6350" b="0"/>
                  <wp:docPr id="1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pic:cNvPicPr>
                            <a:picLocks noChangeAspect="1"/>
                          </pic:cNvPicPr>
                        </pic:nvPicPr>
                        <pic:blipFill>
                          <a:blip r:embed="rId19"/>
                          <a:stretch>
                            <a:fillRect/>
                          </a:stretch>
                        </pic:blipFill>
                        <pic:spPr>
                          <a:xfrm>
                            <a:off x="0" y="0"/>
                            <a:ext cx="3879850" cy="4819650"/>
                          </a:xfrm>
                          <a:prstGeom prst="rect">
                            <a:avLst/>
                          </a:prstGeom>
                          <a:noFill/>
                          <a:ln>
                            <a:noFill/>
                          </a:ln>
                        </pic:spPr>
                      </pic:pic>
                    </a:graphicData>
                  </a:graphic>
                </wp:inline>
              </w:drawing>
            </w:r>
          </w:p>
          <w:p w14:paraId="12470918">
            <w:pPr>
              <w:adjustRightInd w:val="0"/>
              <w:snapToGrid w:val="0"/>
              <w:spacing w:before="115" w:beforeLines="20" w:after="115" w:afterLines="20"/>
              <w:ind w:firstLine="412" w:firstLineChars="200"/>
              <w:jc w:val="left"/>
              <w:rPr>
                <w:rFonts w:hint="eastAsia" w:ascii="楷体" w:hAnsi="楷体" w:eastAsia="楷体"/>
              </w:rPr>
            </w:pPr>
            <w:r>
              <w:rPr>
                <w:rFonts w:hint="eastAsia" w:ascii="黑体" w:hAnsi="黑体" w:eastAsia="黑体"/>
                <w:lang w:val="en-US" w:eastAsia="zh-CN"/>
              </w:rPr>
              <w:t>三</w:t>
            </w:r>
            <w:r>
              <w:rPr>
                <w:rFonts w:hint="eastAsia" w:ascii="黑体" w:hAnsi="黑体" w:eastAsia="黑体"/>
              </w:rPr>
              <w:t>、实践评价</w:t>
            </w:r>
          </w:p>
          <w:p w14:paraId="5C6A0F27">
            <w:pPr>
              <w:adjustRightInd w:val="0"/>
              <w:snapToGrid w:val="0"/>
              <w:spacing w:line="380" w:lineRule="exact"/>
              <w:ind w:firstLine="412" w:firstLineChars="200"/>
              <w:jc w:val="left"/>
              <w:rPr>
                <w:rFonts w:hint="eastAsia" w:ascii="楷体" w:hAnsi="楷体" w:eastAsia="楷体"/>
              </w:rPr>
            </w:pPr>
            <w:r>
              <w:rPr>
                <w:rFonts w:hint="eastAsia" w:ascii="楷体" w:hAnsi="楷体" w:eastAsia="楷体"/>
              </w:rPr>
              <w:t>根据实践情况填写表 3-3-2。</w:t>
            </w:r>
          </w:p>
          <w:p w14:paraId="41219B84">
            <w:pPr>
              <w:adjustRightInd w:val="0"/>
              <w:snapToGrid w:val="0"/>
              <w:spacing w:line="240" w:lineRule="auto"/>
              <w:jc w:val="center"/>
            </w:pPr>
            <w:r>
              <w:drawing>
                <wp:inline distT="0" distB="0" distL="114300" distR="114300">
                  <wp:extent cx="3870960" cy="4982210"/>
                  <wp:effectExtent l="0" t="0" r="15240" b="889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pic:cNvPicPr>
                            <a:picLocks noChangeAspect="1"/>
                          </pic:cNvPicPr>
                        </pic:nvPicPr>
                        <pic:blipFill>
                          <a:blip r:embed="rId20"/>
                          <a:stretch>
                            <a:fillRect/>
                          </a:stretch>
                        </pic:blipFill>
                        <pic:spPr>
                          <a:xfrm>
                            <a:off x="0" y="0"/>
                            <a:ext cx="3870960" cy="4982210"/>
                          </a:xfrm>
                          <a:prstGeom prst="rect">
                            <a:avLst/>
                          </a:prstGeom>
                          <a:noFill/>
                          <a:ln>
                            <a:noFill/>
                          </a:ln>
                        </pic:spPr>
                      </pic:pic>
                    </a:graphicData>
                  </a:graphic>
                </wp:inline>
              </w:drawing>
            </w:r>
          </w:p>
          <w:p w14:paraId="7E6925D5">
            <w:pPr>
              <w:adjustRightInd w:val="0"/>
              <w:snapToGrid w:val="0"/>
              <w:spacing w:line="240" w:lineRule="auto"/>
              <w:jc w:val="center"/>
            </w:pPr>
          </w:p>
          <w:p w14:paraId="34D6C180">
            <w:pPr>
              <w:adjustRightInd w:val="0"/>
              <w:snapToGrid w:val="0"/>
              <w:spacing w:before="115" w:beforeLines="20" w:after="115" w:afterLines="20"/>
              <w:ind w:firstLine="412" w:firstLineChars="200"/>
              <w:jc w:val="left"/>
              <w:rPr>
                <w:rFonts w:hint="eastAsia" w:ascii="楷体" w:hAnsi="楷体" w:eastAsia="楷体"/>
              </w:rPr>
            </w:pPr>
            <w:r>
              <w:rPr>
                <w:rFonts w:hint="eastAsia" w:ascii="黑体" w:hAnsi="黑体" w:eastAsia="黑体"/>
                <w:lang w:val="en-US" w:eastAsia="zh-CN"/>
              </w:rPr>
              <w:t>四</w:t>
            </w:r>
            <w:r>
              <w:rPr>
                <w:rFonts w:hint="eastAsia" w:ascii="黑体" w:hAnsi="黑体" w:eastAsia="黑体"/>
              </w:rPr>
              <w:t>、实践总结</w:t>
            </w:r>
          </w:p>
          <w:p w14:paraId="5632150B">
            <w:pPr>
              <w:adjustRightInd w:val="0"/>
              <w:snapToGrid w:val="0"/>
              <w:spacing w:line="380" w:lineRule="exact"/>
              <w:ind w:firstLine="412" w:firstLineChars="200"/>
              <w:jc w:val="left"/>
              <w:rPr>
                <w:rFonts w:ascii="楷体" w:hAnsi="楷体" w:eastAsia="楷体"/>
              </w:rPr>
            </w:pPr>
            <w:r>
              <w:rPr>
                <w:rFonts w:hint="eastAsia" w:ascii="楷体" w:hAnsi="楷体" w:eastAsia="楷体"/>
              </w:rPr>
              <w:t>小组成员总结实践活动中的不足之处，以在下次实践中改进。在课后，根据现实情况，进行创新能力的自我提升。</w:t>
            </w:r>
          </w:p>
        </w:tc>
      </w:tr>
      <w:tr w14:paraId="10D9A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1" w:type="dxa"/>
            <w:gridSpan w:val="2"/>
            <w:shd w:val="clear" w:color="auto" w:fill="2F5496" w:themeFill="accent1" w:themeFillShade="BF"/>
          </w:tcPr>
          <w:p w14:paraId="2C3BE554">
            <w:pPr>
              <w:rPr>
                <w:rFonts w:ascii="黑体" w:hAnsi="黑体" w:eastAsia="黑体"/>
              </w:rPr>
            </w:pPr>
            <w:r>
              <w:rPr>
                <w:rFonts w:hint="eastAsia" w:ascii="黑体" w:hAnsi="黑体" w:eastAsia="黑体"/>
                <w:color w:val="FFFFFF" w:themeColor="background1"/>
                <w14:textFill>
                  <w14:solidFill>
                    <w14:schemeClr w14:val="bg1"/>
                  </w14:solidFill>
                </w14:textFill>
              </w:rPr>
              <w:t>六、教学评价与反思</w:t>
            </w:r>
          </w:p>
        </w:tc>
      </w:tr>
      <w:tr w14:paraId="6FD162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58" w:hRule="atLeast"/>
        </w:trPr>
        <w:tc>
          <w:tcPr>
            <w:tcW w:w="1980" w:type="dxa"/>
            <w:vAlign w:val="center"/>
          </w:tcPr>
          <w:p w14:paraId="087D2CD2">
            <w:pPr>
              <w:adjustRightInd w:val="0"/>
              <w:snapToGrid w:val="0"/>
              <w:jc w:val="center"/>
              <w:rPr>
                <w:rFonts w:ascii="黑体" w:hAnsi="黑体" w:eastAsia="黑体"/>
              </w:rPr>
            </w:pPr>
            <w:r>
              <w:rPr>
                <w:rFonts w:hint="eastAsia" w:ascii="黑体" w:hAnsi="黑体" w:eastAsia="黑体"/>
              </w:rPr>
              <w:t>教学评价</w:t>
            </w:r>
          </w:p>
        </w:tc>
        <w:tc>
          <w:tcPr>
            <w:tcW w:w="7371" w:type="dxa"/>
            <w:vAlign w:val="center"/>
          </w:tcPr>
          <w:p w14:paraId="452D242B">
            <w:pPr>
              <w:adjustRightInd w:val="0"/>
              <w:snapToGrid w:val="0"/>
              <w:spacing w:line="380" w:lineRule="exact"/>
              <w:rPr>
                <w:rFonts w:ascii="黑体" w:hAnsi="黑体" w:eastAsia="黑体"/>
              </w:rPr>
            </w:pPr>
            <w:r>
              <w:rPr>
                <w:rFonts w:hint="eastAsia" w:ascii="楷体" w:hAnsi="楷体" w:eastAsia="楷体"/>
              </w:rPr>
              <w:t>本堂课通过案例引入，有助于激发学生的学习兴趣，师生互动</w:t>
            </w:r>
            <w:r>
              <w:rPr>
                <w:rFonts w:hint="eastAsia" w:ascii="楷体" w:hAnsi="楷体" w:eastAsia="楷体"/>
                <w:lang w:val="en-US" w:eastAsia="zh-CN"/>
              </w:rPr>
              <w:t>良</w:t>
            </w:r>
            <w:r>
              <w:rPr>
                <w:rFonts w:hint="eastAsia" w:ascii="楷体" w:hAnsi="楷体" w:eastAsia="楷体"/>
              </w:rPr>
              <w:t>好，课堂氛围活跃，课堂上，把贴近学生生活的案例与书本知识进行融合，</w:t>
            </w:r>
            <w:r>
              <w:rPr>
                <w:rFonts w:hint="eastAsia" w:ascii="楷体" w:hAnsi="楷体" w:eastAsia="楷体"/>
                <w:lang w:val="en-US" w:eastAsia="zh-CN"/>
              </w:rPr>
              <w:t>既能让学生更好的理解教学内容</w:t>
            </w:r>
            <w:r>
              <w:rPr>
                <w:rFonts w:hint="eastAsia" w:ascii="楷体" w:hAnsi="楷体" w:eastAsia="楷体"/>
              </w:rPr>
              <w:t>，</w:t>
            </w:r>
            <w:r>
              <w:rPr>
                <w:rFonts w:hint="eastAsia" w:ascii="楷体" w:hAnsi="楷体" w:eastAsia="楷体"/>
                <w:lang w:val="en-US" w:eastAsia="zh-CN"/>
              </w:rPr>
              <w:t>又能让学生觉得学有所用，</w:t>
            </w:r>
            <w:r>
              <w:rPr>
                <w:rFonts w:hint="eastAsia" w:ascii="楷体" w:hAnsi="楷体" w:eastAsia="楷体"/>
              </w:rPr>
              <w:t>学生的学习状态与</w:t>
            </w:r>
            <w:r>
              <w:rPr>
                <w:rFonts w:hint="eastAsia" w:ascii="楷体" w:hAnsi="楷体" w:eastAsia="楷体"/>
                <w:lang w:val="en-US" w:eastAsia="zh-CN"/>
              </w:rPr>
              <w:t>教学</w:t>
            </w:r>
            <w:r>
              <w:rPr>
                <w:rFonts w:hint="eastAsia" w:ascii="楷体" w:hAnsi="楷体" w:eastAsia="楷体"/>
              </w:rPr>
              <w:t>效果较好。</w:t>
            </w:r>
          </w:p>
        </w:tc>
      </w:tr>
      <w:tr w14:paraId="418C1F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6" w:hRule="atLeast"/>
        </w:trPr>
        <w:tc>
          <w:tcPr>
            <w:tcW w:w="1980" w:type="dxa"/>
            <w:vAlign w:val="center"/>
          </w:tcPr>
          <w:p w14:paraId="4EAC9F03">
            <w:pPr>
              <w:adjustRightInd w:val="0"/>
              <w:snapToGrid w:val="0"/>
              <w:jc w:val="center"/>
              <w:rPr>
                <w:rFonts w:ascii="黑体" w:hAnsi="黑体" w:eastAsia="黑体"/>
              </w:rPr>
            </w:pPr>
            <w:r>
              <w:rPr>
                <w:rFonts w:hint="eastAsia" w:ascii="黑体" w:hAnsi="黑体" w:eastAsia="黑体"/>
              </w:rPr>
              <w:t>教学反思</w:t>
            </w:r>
          </w:p>
        </w:tc>
        <w:tc>
          <w:tcPr>
            <w:tcW w:w="7371" w:type="dxa"/>
            <w:vAlign w:val="center"/>
          </w:tcPr>
          <w:p w14:paraId="221AF322">
            <w:pPr>
              <w:adjustRightInd w:val="0"/>
              <w:snapToGrid w:val="0"/>
              <w:spacing w:line="380" w:lineRule="exact"/>
              <w:rPr>
                <w:rFonts w:ascii="黑体" w:hAnsi="黑体" w:eastAsia="黑体"/>
              </w:rPr>
            </w:pPr>
            <w:r>
              <w:rPr>
                <w:rFonts w:hint="eastAsia" w:ascii="MS Gothic" w:hAnsi="MS Gothic" w:eastAsia="MS Gothic" w:cs="MS Gothic"/>
              </w:rPr>
              <w:t>➢</w:t>
            </w:r>
            <w:r>
              <w:rPr>
                <w:rFonts w:ascii="黑体" w:hAnsi="黑体" w:eastAsia="黑体"/>
              </w:rPr>
              <w:t xml:space="preserve"> 本节课效果好，主要体现在：</w:t>
            </w:r>
            <w:r>
              <w:rPr>
                <w:rFonts w:hint="eastAsia" w:ascii="楷体" w:hAnsi="楷体" w:eastAsia="楷体"/>
              </w:rPr>
              <w:t>案例导入精彩，学生比较感兴趣，教学素材较多，能以视频、P</w:t>
            </w:r>
            <w:r>
              <w:rPr>
                <w:rFonts w:ascii="楷体" w:hAnsi="楷体" w:eastAsia="楷体"/>
              </w:rPr>
              <w:t>PT</w:t>
            </w:r>
            <w:r>
              <w:rPr>
                <w:rFonts w:hint="eastAsia" w:ascii="楷体" w:hAnsi="楷体" w:eastAsia="楷体"/>
              </w:rPr>
              <w:t>、图片等方式呈现教学内容；学生回答问题积极主动；让学生进行小组讨论，充分发挥学生学习的主动性。</w:t>
            </w:r>
          </w:p>
          <w:p w14:paraId="4F5D18C5">
            <w:pPr>
              <w:adjustRightInd w:val="0"/>
              <w:snapToGrid w:val="0"/>
              <w:spacing w:line="380" w:lineRule="exact"/>
              <w:rPr>
                <w:rFonts w:ascii="黑体" w:hAnsi="黑体" w:eastAsia="黑体"/>
              </w:rPr>
            </w:pPr>
            <w:r>
              <w:rPr>
                <w:rFonts w:hint="eastAsia" w:ascii="MS Gothic" w:hAnsi="MS Gothic" w:eastAsia="MS Gothic" w:cs="MS Gothic"/>
              </w:rPr>
              <w:t>➢</w:t>
            </w:r>
            <w:r>
              <w:rPr>
                <w:rFonts w:ascii="黑体" w:hAnsi="黑体" w:eastAsia="黑体"/>
              </w:rPr>
              <w:t xml:space="preserve"> 本节课稍有欠缺的是：</w:t>
            </w:r>
            <w:r>
              <w:rPr>
                <w:rFonts w:hint="eastAsia" w:ascii="楷体" w:hAnsi="楷体" w:eastAsia="楷体"/>
              </w:rPr>
              <w:t>学生</w:t>
            </w:r>
            <w:r>
              <w:rPr>
                <w:rFonts w:hint="eastAsia" w:ascii="楷体" w:hAnsi="楷体" w:eastAsia="楷体"/>
                <w:lang w:val="en-US" w:eastAsia="zh-CN"/>
              </w:rPr>
              <w:t>普遍思维比较僵化，思维训练时表现欠佳，思维的活跃度有待提高。不过接下来的课程都是各种创新思维训练，相信学生在接受了多种多样的思维训练后，思维的活跃度和思维的广度深度都会大大提高。</w:t>
            </w:r>
          </w:p>
        </w:tc>
      </w:tr>
    </w:tbl>
    <w:p w14:paraId="01095EC9"/>
    <w:sectPr>
      <w:headerReference r:id="rId3" w:type="default"/>
      <w:footerReference r:id="rId5" w:type="default"/>
      <w:headerReference r:id="rId4" w:type="even"/>
      <w:footerReference r:id="rId6" w:type="even"/>
      <w:pgSz w:w="11906" w:h="16838"/>
      <w:pgMar w:top="1247" w:right="1247" w:bottom="1247" w:left="1247" w:header="851" w:footer="737" w:gutter="0"/>
      <w:cols w:space="425" w:num="1"/>
      <w:docGrid w:type="linesAndChars" w:linePitch="579" w:charSpace="-84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MS Gothic">
    <w:panose1 w:val="020B0609070205080204"/>
    <w:charset w:val="80"/>
    <w:family w:val="modern"/>
    <w:pitch w:val="default"/>
    <w:sig w:usb0="E00002FF" w:usb1="6AC7FDFB" w:usb2="08000012" w:usb3="00000000" w:csb0="4002009F" w:csb1="DFD70000"/>
  </w:font>
  <w:font w:name="方正粗雅宋_GBK">
    <w:altName w:val="宋体"/>
    <w:panose1 w:val="00000000000000000000"/>
    <w:charset w:val="00"/>
    <w:family w:val="auto"/>
    <w:pitch w:val="default"/>
    <w:sig w:usb0="00000000" w:usb1="00000000" w:usb2="00000000" w:usb3="00000000" w:csb0="00000000" w:csb1="00000000"/>
  </w:font>
  <w:font w:name="方正兰亭中黑_GBK">
    <w:panose1 w:val="02000000000000000000"/>
    <w:charset w:val="86"/>
    <w:family w:val="auto"/>
    <w:pitch w:val="default"/>
    <w:sig w:usb0="800002BF" w:usb1="38CF7CFA" w:usb2="00082016" w:usb3="00000000" w:csb0="00040000" w:csb1="00000000"/>
  </w:font>
  <w:font w:name="方正兰亭纤黑_GBK">
    <w:altName w:val="黑体"/>
    <w:panose1 w:val="00000000000000000000"/>
    <w:charset w:val="00"/>
    <w:family w:val="auto"/>
    <w:pitch w:val="default"/>
    <w:sig w:usb0="00000000" w:usb1="00000000" w:usb2="00000000" w:usb3="00000000" w:csb0="00000000" w:csb1="00000000"/>
  </w:font>
  <w:font w:name="Calibri Light">
    <w:panose1 w:val="020F0302020204030204"/>
    <w:charset w:val="00"/>
    <w:family w:val="auto"/>
    <w:pitch w:val="default"/>
    <w:sig w:usb0="E4002EFF" w:usb1="C000247B" w:usb2="00000009" w:usb3="00000000" w:csb0="200001FF" w:csb1="00000000"/>
  </w:font>
  <w:font w:name="몺틇훐쯎볲">
    <w:altName w:val="RomanS"/>
    <w:panose1 w:val="00000000000000000000"/>
    <w:charset w:val="00"/>
    <w:family w:val="auto"/>
    <w:pitch w:val="default"/>
    <w:sig w:usb0="00000000" w:usb1="00000000" w:usb2="00000000" w:usb3="00000000" w:csb0="00000000" w:csb1="00000000"/>
  </w:font>
  <w:font w:name="RomanS">
    <w:panose1 w:val="02000400000000000000"/>
    <w:charset w:val="00"/>
    <w:family w:val="auto"/>
    <w:pitch w:val="default"/>
    <w:sig w:usb0="00000207" w:usb1="00000000" w:usb2="00000000" w:usb3="00000000" w:csb0="000001FF" w:csb1="00000000"/>
  </w:font>
  <w:font w:name="方正中雅宋简">
    <w:altName w:val="宋体"/>
    <w:panose1 w:val="00000000000000000000"/>
    <w:charset w:val="00"/>
    <w:family w:val="auto"/>
    <w:pitch w:val="default"/>
    <w:sig w:usb0="00000000" w:usb1="00000000" w:usb2="00000000" w:usb3="00000000" w:csb0="00000000" w:csb1="00000000"/>
  </w:font>
  <w:font w:name="方正书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Calibri-Bold">
    <w:altName w:val="RomanS"/>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57019F">
    <w:pPr>
      <w:pStyle w:val="4"/>
      <w:jc w:val="right"/>
      <w:rPr>
        <w:rFonts w:ascii="宋体" w:hAnsi="宋体" w:eastAsia="宋体"/>
        <w:sz w:val="28"/>
        <w:szCs w:val="28"/>
      </w:rPr>
    </w:pPr>
    <w:r>
      <w:rPr>
        <w:rFonts w:hint="eastAsia" w:ascii="宋体" w:hAnsi="宋体" w:eastAsia="宋体"/>
        <w:sz w:val="28"/>
        <w:szCs w:val="28"/>
      </w:rPr>
      <w:t>—</w:t>
    </w:r>
    <w:sdt>
      <w:sdtPr>
        <w:rPr>
          <w:rFonts w:hint="eastAsia" w:ascii="宋体" w:hAnsi="宋体" w:eastAsia="宋体"/>
          <w:sz w:val="28"/>
          <w:szCs w:val="28"/>
        </w:rPr>
        <w:id w:val="603077012"/>
        <w:docPartObj>
          <w:docPartGallery w:val="autotext"/>
        </w:docPartObj>
      </w:sdtPr>
      <w:sdtEndPr>
        <w:rPr>
          <w:rFonts w:hint="eastAsia" w:ascii="宋体" w:hAnsi="宋体" w:eastAsia="宋体"/>
          <w:sz w:val="28"/>
          <w:szCs w:val="28"/>
        </w:rPr>
      </w:sdtEndPr>
      <w:sdtContent>
        <w:r>
          <w:rPr>
            <w:rFonts w:ascii="宋体" w:hAnsi="宋体" w:eastAsia="宋体"/>
            <w:sz w:val="28"/>
            <w:szCs w:val="28"/>
          </w:rPr>
          <w:t xml:space="preserve"> </w:t>
        </w:r>
        <w:r>
          <w:rPr>
            <w:rFonts w:hint="eastAsia" w:ascii="宋体" w:hAnsi="宋体" w:eastAsia="宋体"/>
            <w:sz w:val="28"/>
            <w:szCs w:val="28"/>
          </w:rPr>
          <w:fldChar w:fldCharType="begin"/>
        </w:r>
        <w:r>
          <w:rPr>
            <w:rFonts w:hint="eastAsia" w:ascii="宋体" w:hAnsi="宋体" w:eastAsia="宋体"/>
            <w:sz w:val="28"/>
            <w:szCs w:val="28"/>
          </w:rPr>
          <w:instrText xml:space="preserve">PAGE   \* MERGEFORMAT</w:instrText>
        </w:r>
        <w:r>
          <w:rPr>
            <w:rFonts w:hint="eastAsia" w:ascii="宋体" w:hAnsi="宋体" w:eastAsia="宋体"/>
            <w:sz w:val="28"/>
            <w:szCs w:val="28"/>
          </w:rPr>
          <w:fldChar w:fldCharType="separate"/>
        </w:r>
        <w:r>
          <w:rPr>
            <w:rFonts w:hint="eastAsia" w:ascii="宋体" w:hAnsi="宋体" w:eastAsia="宋体"/>
            <w:sz w:val="28"/>
            <w:szCs w:val="28"/>
            <w:lang w:val="zh-CN"/>
          </w:rPr>
          <w:t>2</w:t>
        </w:r>
        <w:r>
          <w:rPr>
            <w:rFonts w:hint="eastAsia" w:ascii="宋体" w:hAnsi="宋体" w:eastAsia="宋体"/>
            <w:sz w:val="28"/>
            <w:szCs w:val="28"/>
          </w:rPr>
          <w:fldChar w:fldCharType="end"/>
        </w:r>
        <w:r>
          <w:rPr>
            <w:rFonts w:ascii="宋体" w:hAnsi="宋体" w:eastAsia="宋体"/>
            <w:sz w:val="28"/>
            <w:szCs w:val="28"/>
          </w:rPr>
          <w:t xml:space="preserve"> </w:t>
        </w:r>
        <w:r>
          <w:rPr>
            <w:rFonts w:hint="eastAsia" w:ascii="宋体" w:hAnsi="宋体" w:eastAsia="宋体"/>
            <w:sz w:val="28"/>
            <w:szCs w:val="28"/>
          </w:rPr>
          <w:t>—</w: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268E8">
    <w:pPr>
      <w:pStyle w:val="4"/>
      <w:rPr>
        <w:rFonts w:ascii="宋体" w:hAnsi="宋体" w:eastAsia="宋体"/>
        <w:sz w:val="28"/>
        <w:szCs w:val="28"/>
      </w:rPr>
    </w:pPr>
    <w:r>
      <w:rPr>
        <w:rFonts w:hint="eastAsia" w:ascii="宋体" w:hAnsi="宋体" w:eastAsia="宋体"/>
        <w:sz w:val="28"/>
        <w:szCs w:val="28"/>
      </w:rPr>
      <w:t>—</w:t>
    </w:r>
    <w:sdt>
      <w:sdtPr>
        <w:rPr>
          <w:rFonts w:hint="eastAsia" w:ascii="宋体" w:hAnsi="宋体" w:eastAsia="宋体"/>
          <w:sz w:val="28"/>
          <w:szCs w:val="28"/>
        </w:rPr>
        <w:id w:val="-114299928"/>
        <w:docPartObj>
          <w:docPartGallery w:val="autotext"/>
        </w:docPartObj>
      </w:sdtPr>
      <w:sdtEndPr>
        <w:rPr>
          <w:rFonts w:hint="eastAsia" w:ascii="宋体" w:hAnsi="宋体" w:eastAsia="宋体"/>
          <w:sz w:val="28"/>
          <w:szCs w:val="28"/>
        </w:rPr>
      </w:sdtEndPr>
      <w:sdtContent>
        <w:r>
          <w:rPr>
            <w:rFonts w:hint="eastAsia" w:ascii="宋体" w:hAnsi="宋体" w:eastAsia="宋体"/>
            <w:sz w:val="28"/>
            <w:szCs w:val="28"/>
          </w:rPr>
          <w:t xml:space="preserve"> </w:t>
        </w:r>
        <w:r>
          <w:rPr>
            <w:rFonts w:hint="eastAsia" w:ascii="宋体" w:hAnsi="宋体" w:eastAsia="宋体"/>
            <w:sz w:val="28"/>
            <w:szCs w:val="28"/>
          </w:rPr>
          <w:fldChar w:fldCharType="begin"/>
        </w:r>
        <w:r>
          <w:rPr>
            <w:rFonts w:hint="eastAsia" w:ascii="宋体" w:hAnsi="宋体" w:eastAsia="宋体"/>
            <w:sz w:val="28"/>
            <w:szCs w:val="28"/>
          </w:rPr>
          <w:instrText xml:space="preserve">PAGE   \* MERGEFORMAT</w:instrText>
        </w:r>
        <w:r>
          <w:rPr>
            <w:rFonts w:hint="eastAsia" w:ascii="宋体" w:hAnsi="宋体" w:eastAsia="宋体"/>
            <w:sz w:val="28"/>
            <w:szCs w:val="28"/>
          </w:rPr>
          <w:fldChar w:fldCharType="separate"/>
        </w:r>
        <w:r>
          <w:rPr>
            <w:rFonts w:hint="eastAsia" w:ascii="宋体" w:hAnsi="宋体" w:eastAsia="宋体"/>
            <w:sz w:val="28"/>
            <w:szCs w:val="28"/>
            <w:lang w:val="zh-CN"/>
          </w:rPr>
          <w:t>2</w:t>
        </w:r>
        <w:r>
          <w:rPr>
            <w:rFonts w:hint="eastAsia" w:ascii="宋体" w:hAnsi="宋体" w:eastAsia="宋体"/>
            <w:sz w:val="28"/>
            <w:szCs w:val="28"/>
          </w:rPr>
          <w:fldChar w:fldCharType="end"/>
        </w:r>
        <w:r>
          <w:rPr>
            <w:rFonts w:hint="eastAsia" w:ascii="宋体" w:hAnsi="宋体" w:eastAsia="宋体"/>
            <w:sz w:val="28"/>
            <w:szCs w:val="28"/>
          </w:rPr>
          <w:t xml:space="preserve"> —</w:t>
        </w:r>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76CA01">
    <w:pPr>
      <w:pStyle w:val="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50CB5">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evenAndOddHeaders w:val="1"/>
  <w:drawingGridHorizontalSpacing w:val="103"/>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FhZGY0ZTViYWQyN2I0ZGJhNDk0OThkMjNkNmQ2MDYifQ=="/>
  </w:docVars>
  <w:rsids>
    <w:rsidRoot w:val="00975370"/>
    <w:rsid w:val="00001F1E"/>
    <w:rsid w:val="00003CD9"/>
    <w:rsid w:val="00056104"/>
    <w:rsid w:val="000635C2"/>
    <w:rsid w:val="00064A84"/>
    <w:rsid w:val="00064EEF"/>
    <w:rsid w:val="00072AF4"/>
    <w:rsid w:val="000A6229"/>
    <w:rsid w:val="000B1625"/>
    <w:rsid w:val="000B5729"/>
    <w:rsid w:val="000C1C58"/>
    <w:rsid w:val="00101677"/>
    <w:rsid w:val="00117208"/>
    <w:rsid w:val="00144B96"/>
    <w:rsid w:val="00184C95"/>
    <w:rsid w:val="001B1290"/>
    <w:rsid w:val="001F4093"/>
    <w:rsid w:val="00204AFA"/>
    <w:rsid w:val="002173B7"/>
    <w:rsid w:val="00266ABD"/>
    <w:rsid w:val="00266FF6"/>
    <w:rsid w:val="0028443C"/>
    <w:rsid w:val="00285982"/>
    <w:rsid w:val="00285F79"/>
    <w:rsid w:val="0028702E"/>
    <w:rsid w:val="002A0539"/>
    <w:rsid w:val="003070D4"/>
    <w:rsid w:val="00334946"/>
    <w:rsid w:val="003422D6"/>
    <w:rsid w:val="00350C0B"/>
    <w:rsid w:val="00380CBD"/>
    <w:rsid w:val="00396CF5"/>
    <w:rsid w:val="003A3B42"/>
    <w:rsid w:val="003B4CE5"/>
    <w:rsid w:val="003D2F7B"/>
    <w:rsid w:val="003E40F2"/>
    <w:rsid w:val="00413C27"/>
    <w:rsid w:val="00435BBA"/>
    <w:rsid w:val="00465470"/>
    <w:rsid w:val="004729E1"/>
    <w:rsid w:val="004860C2"/>
    <w:rsid w:val="00486A97"/>
    <w:rsid w:val="00492C98"/>
    <w:rsid w:val="004B16FB"/>
    <w:rsid w:val="004C708E"/>
    <w:rsid w:val="004E0B86"/>
    <w:rsid w:val="004E0CFA"/>
    <w:rsid w:val="00520D78"/>
    <w:rsid w:val="00521B69"/>
    <w:rsid w:val="00534DCC"/>
    <w:rsid w:val="00591B2E"/>
    <w:rsid w:val="005A4423"/>
    <w:rsid w:val="005F6D03"/>
    <w:rsid w:val="00604765"/>
    <w:rsid w:val="00611CCE"/>
    <w:rsid w:val="00617C2A"/>
    <w:rsid w:val="006201CA"/>
    <w:rsid w:val="006363AA"/>
    <w:rsid w:val="00661F48"/>
    <w:rsid w:val="006851CA"/>
    <w:rsid w:val="006A6FEA"/>
    <w:rsid w:val="006B060D"/>
    <w:rsid w:val="006D3798"/>
    <w:rsid w:val="006F1EBD"/>
    <w:rsid w:val="006F55F1"/>
    <w:rsid w:val="00700426"/>
    <w:rsid w:val="00705D3D"/>
    <w:rsid w:val="007311D0"/>
    <w:rsid w:val="00734B1E"/>
    <w:rsid w:val="007962CB"/>
    <w:rsid w:val="007C1145"/>
    <w:rsid w:val="007F68E5"/>
    <w:rsid w:val="00807651"/>
    <w:rsid w:val="00856284"/>
    <w:rsid w:val="0085630F"/>
    <w:rsid w:val="00870392"/>
    <w:rsid w:val="008A1DA0"/>
    <w:rsid w:val="008B04F5"/>
    <w:rsid w:val="008B1838"/>
    <w:rsid w:val="008B2C0D"/>
    <w:rsid w:val="008E20C1"/>
    <w:rsid w:val="008F65DF"/>
    <w:rsid w:val="00912032"/>
    <w:rsid w:val="00935F44"/>
    <w:rsid w:val="009373A9"/>
    <w:rsid w:val="00975370"/>
    <w:rsid w:val="00990260"/>
    <w:rsid w:val="009A0855"/>
    <w:rsid w:val="009C4EDE"/>
    <w:rsid w:val="009E2486"/>
    <w:rsid w:val="00A3560C"/>
    <w:rsid w:val="00A463AE"/>
    <w:rsid w:val="00A51D6C"/>
    <w:rsid w:val="00A73EDD"/>
    <w:rsid w:val="00A97FA2"/>
    <w:rsid w:val="00AA0B89"/>
    <w:rsid w:val="00AC630E"/>
    <w:rsid w:val="00AD50AE"/>
    <w:rsid w:val="00AD6B21"/>
    <w:rsid w:val="00AF6AE2"/>
    <w:rsid w:val="00B32474"/>
    <w:rsid w:val="00B476F0"/>
    <w:rsid w:val="00B778F6"/>
    <w:rsid w:val="00B83AF5"/>
    <w:rsid w:val="00B8635C"/>
    <w:rsid w:val="00BA6957"/>
    <w:rsid w:val="00BA74FD"/>
    <w:rsid w:val="00BD4E20"/>
    <w:rsid w:val="00C267C5"/>
    <w:rsid w:val="00C309C2"/>
    <w:rsid w:val="00C43CF3"/>
    <w:rsid w:val="00C80374"/>
    <w:rsid w:val="00CB6D48"/>
    <w:rsid w:val="00CB7327"/>
    <w:rsid w:val="00CC498B"/>
    <w:rsid w:val="00CE60A4"/>
    <w:rsid w:val="00D21254"/>
    <w:rsid w:val="00D23DC1"/>
    <w:rsid w:val="00D5006A"/>
    <w:rsid w:val="00D87E43"/>
    <w:rsid w:val="00D97515"/>
    <w:rsid w:val="00DB4943"/>
    <w:rsid w:val="00DB5948"/>
    <w:rsid w:val="00DD0525"/>
    <w:rsid w:val="00DD1964"/>
    <w:rsid w:val="00DE47ED"/>
    <w:rsid w:val="00DF3373"/>
    <w:rsid w:val="00DF68D8"/>
    <w:rsid w:val="00E20016"/>
    <w:rsid w:val="00E32B31"/>
    <w:rsid w:val="00E340ED"/>
    <w:rsid w:val="00E770E6"/>
    <w:rsid w:val="00E81F54"/>
    <w:rsid w:val="00E95CB2"/>
    <w:rsid w:val="00EA5C75"/>
    <w:rsid w:val="00EE645A"/>
    <w:rsid w:val="00EF73D2"/>
    <w:rsid w:val="00F37BDC"/>
    <w:rsid w:val="00F54F7B"/>
    <w:rsid w:val="00FD4D58"/>
    <w:rsid w:val="00FE29BE"/>
    <w:rsid w:val="011A24F4"/>
    <w:rsid w:val="0136557F"/>
    <w:rsid w:val="01397196"/>
    <w:rsid w:val="01944594"/>
    <w:rsid w:val="02CC0847"/>
    <w:rsid w:val="03304250"/>
    <w:rsid w:val="03DE5A5A"/>
    <w:rsid w:val="056326BB"/>
    <w:rsid w:val="0565355E"/>
    <w:rsid w:val="060E0879"/>
    <w:rsid w:val="06CB04CF"/>
    <w:rsid w:val="07013F3A"/>
    <w:rsid w:val="07385325"/>
    <w:rsid w:val="07BE165F"/>
    <w:rsid w:val="07D94EB6"/>
    <w:rsid w:val="08AD58A8"/>
    <w:rsid w:val="090E4CA2"/>
    <w:rsid w:val="0B424B21"/>
    <w:rsid w:val="0C017674"/>
    <w:rsid w:val="0C2F1549"/>
    <w:rsid w:val="0C3721AC"/>
    <w:rsid w:val="0C9D25B7"/>
    <w:rsid w:val="0D15111B"/>
    <w:rsid w:val="0D49663A"/>
    <w:rsid w:val="0D7A0B52"/>
    <w:rsid w:val="0F5337A0"/>
    <w:rsid w:val="120553B7"/>
    <w:rsid w:val="12B72298"/>
    <w:rsid w:val="12EC18A6"/>
    <w:rsid w:val="12EC1F42"/>
    <w:rsid w:val="177C760C"/>
    <w:rsid w:val="17CA1F0E"/>
    <w:rsid w:val="18253800"/>
    <w:rsid w:val="183B2035"/>
    <w:rsid w:val="1A912387"/>
    <w:rsid w:val="1BB2184F"/>
    <w:rsid w:val="1E522CF7"/>
    <w:rsid w:val="1F817EB6"/>
    <w:rsid w:val="1FFB37C4"/>
    <w:rsid w:val="20264DD1"/>
    <w:rsid w:val="207B4905"/>
    <w:rsid w:val="20F80055"/>
    <w:rsid w:val="212136FE"/>
    <w:rsid w:val="21265711"/>
    <w:rsid w:val="21B90DFF"/>
    <w:rsid w:val="22F02729"/>
    <w:rsid w:val="230E1A60"/>
    <w:rsid w:val="23111551"/>
    <w:rsid w:val="23384D2F"/>
    <w:rsid w:val="242A2579"/>
    <w:rsid w:val="24AF7273"/>
    <w:rsid w:val="25D71B27"/>
    <w:rsid w:val="25EE7927"/>
    <w:rsid w:val="26005D83"/>
    <w:rsid w:val="26393298"/>
    <w:rsid w:val="26AD6CAC"/>
    <w:rsid w:val="26E5441A"/>
    <w:rsid w:val="26F061DF"/>
    <w:rsid w:val="29C27101"/>
    <w:rsid w:val="29F80164"/>
    <w:rsid w:val="2A712AAA"/>
    <w:rsid w:val="2AA57D5A"/>
    <w:rsid w:val="2ADB491E"/>
    <w:rsid w:val="2AF05EF0"/>
    <w:rsid w:val="2C284FA5"/>
    <w:rsid w:val="2E026666"/>
    <w:rsid w:val="2E3A0657"/>
    <w:rsid w:val="2F143581"/>
    <w:rsid w:val="2F286686"/>
    <w:rsid w:val="2FB41BE1"/>
    <w:rsid w:val="2FEF016D"/>
    <w:rsid w:val="30A30D2F"/>
    <w:rsid w:val="33BA709B"/>
    <w:rsid w:val="33F748ED"/>
    <w:rsid w:val="342A1E5D"/>
    <w:rsid w:val="344F1ED9"/>
    <w:rsid w:val="34DA5C46"/>
    <w:rsid w:val="34EB0DAA"/>
    <w:rsid w:val="3518676F"/>
    <w:rsid w:val="35B2271F"/>
    <w:rsid w:val="36251143"/>
    <w:rsid w:val="36293C2D"/>
    <w:rsid w:val="364518CC"/>
    <w:rsid w:val="36C26B95"/>
    <w:rsid w:val="36FD79CA"/>
    <w:rsid w:val="379466D5"/>
    <w:rsid w:val="39170B5A"/>
    <w:rsid w:val="394418E0"/>
    <w:rsid w:val="3A5D4394"/>
    <w:rsid w:val="3ACD1DA9"/>
    <w:rsid w:val="3B464036"/>
    <w:rsid w:val="3BBB70B6"/>
    <w:rsid w:val="3BD17677"/>
    <w:rsid w:val="3BE63123"/>
    <w:rsid w:val="3D997383"/>
    <w:rsid w:val="3F1735F3"/>
    <w:rsid w:val="3F313784"/>
    <w:rsid w:val="3FD85478"/>
    <w:rsid w:val="410D4CAE"/>
    <w:rsid w:val="419378A9"/>
    <w:rsid w:val="426E3D42"/>
    <w:rsid w:val="43AA60F6"/>
    <w:rsid w:val="43DE0B83"/>
    <w:rsid w:val="44A818BD"/>
    <w:rsid w:val="44CD1324"/>
    <w:rsid w:val="44D81A76"/>
    <w:rsid w:val="450308A1"/>
    <w:rsid w:val="453035CB"/>
    <w:rsid w:val="453C2005"/>
    <w:rsid w:val="455A2F7E"/>
    <w:rsid w:val="455B595D"/>
    <w:rsid w:val="469F284C"/>
    <w:rsid w:val="46A74A24"/>
    <w:rsid w:val="474367CD"/>
    <w:rsid w:val="479E48B1"/>
    <w:rsid w:val="48511EC0"/>
    <w:rsid w:val="48626422"/>
    <w:rsid w:val="492D05E3"/>
    <w:rsid w:val="4972249A"/>
    <w:rsid w:val="499031B8"/>
    <w:rsid w:val="4A003601"/>
    <w:rsid w:val="4BBF472C"/>
    <w:rsid w:val="4C787DC7"/>
    <w:rsid w:val="4CB30DFF"/>
    <w:rsid w:val="4CF53A71"/>
    <w:rsid w:val="4D5D6FBD"/>
    <w:rsid w:val="4E0B6A19"/>
    <w:rsid w:val="4F6C798B"/>
    <w:rsid w:val="50740C59"/>
    <w:rsid w:val="50A849F3"/>
    <w:rsid w:val="5117167F"/>
    <w:rsid w:val="522400A9"/>
    <w:rsid w:val="523F3135"/>
    <w:rsid w:val="53740BBC"/>
    <w:rsid w:val="53BD6A07"/>
    <w:rsid w:val="53C41B44"/>
    <w:rsid w:val="5472561E"/>
    <w:rsid w:val="54B00BC1"/>
    <w:rsid w:val="554271C4"/>
    <w:rsid w:val="556D2968"/>
    <w:rsid w:val="55CE2806"/>
    <w:rsid w:val="56327E70"/>
    <w:rsid w:val="581C2704"/>
    <w:rsid w:val="58C83E84"/>
    <w:rsid w:val="5934151A"/>
    <w:rsid w:val="59447815"/>
    <w:rsid w:val="594A02AB"/>
    <w:rsid w:val="59C97EB4"/>
    <w:rsid w:val="5A192683"/>
    <w:rsid w:val="5A896B47"/>
    <w:rsid w:val="5B435A44"/>
    <w:rsid w:val="5BEF797A"/>
    <w:rsid w:val="5D1C0DE3"/>
    <w:rsid w:val="5D3D64C3"/>
    <w:rsid w:val="5D852344"/>
    <w:rsid w:val="5DB22581"/>
    <w:rsid w:val="5EF808F3"/>
    <w:rsid w:val="602A0F80"/>
    <w:rsid w:val="603D6F06"/>
    <w:rsid w:val="60561D75"/>
    <w:rsid w:val="60C2740B"/>
    <w:rsid w:val="60F23E63"/>
    <w:rsid w:val="61280402"/>
    <w:rsid w:val="61504A17"/>
    <w:rsid w:val="628F5A13"/>
    <w:rsid w:val="63523361"/>
    <w:rsid w:val="63553FF7"/>
    <w:rsid w:val="637A3FCD"/>
    <w:rsid w:val="63E56B37"/>
    <w:rsid w:val="64E75692"/>
    <w:rsid w:val="65020356"/>
    <w:rsid w:val="651B28CB"/>
    <w:rsid w:val="652F79AF"/>
    <w:rsid w:val="66344907"/>
    <w:rsid w:val="677551D7"/>
    <w:rsid w:val="69D56401"/>
    <w:rsid w:val="6A244C92"/>
    <w:rsid w:val="6A5C61DA"/>
    <w:rsid w:val="6A6B0B13"/>
    <w:rsid w:val="6ABF49BB"/>
    <w:rsid w:val="6AF2536F"/>
    <w:rsid w:val="6B421874"/>
    <w:rsid w:val="6B4D095A"/>
    <w:rsid w:val="6C4D6722"/>
    <w:rsid w:val="6EBC6EA2"/>
    <w:rsid w:val="6F7D29A6"/>
    <w:rsid w:val="6FBE2DCE"/>
    <w:rsid w:val="70271038"/>
    <w:rsid w:val="716B31A7"/>
    <w:rsid w:val="71BB37DA"/>
    <w:rsid w:val="745E3847"/>
    <w:rsid w:val="750951B1"/>
    <w:rsid w:val="757271FA"/>
    <w:rsid w:val="75A650F5"/>
    <w:rsid w:val="76054153"/>
    <w:rsid w:val="76A2766B"/>
    <w:rsid w:val="77161E07"/>
    <w:rsid w:val="7D7635FF"/>
    <w:rsid w:val="7D8F6B26"/>
    <w:rsid w:val="7E551467"/>
    <w:rsid w:val="7F6C2F0C"/>
    <w:rsid w:val="7F7C266E"/>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14:defaultImageDpi w14:val="32767"/>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Balloon Text"/>
    <w:basedOn w:val="1"/>
    <w:link w:val="12"/>
    <w:semiHidden/>
    <w:unhideWhenUsed/>
    <w:qFormat/>
    <w:uiPriority w:val="99"/>
    <w:rPr>
      <w:sz w:val="18"/>
      <w:szCs w:val="18"/>
    </w:rPr>
  </w:style>
  <w:style w:type="paragraph" w:styleId="4">
    <w:name w:val="footer"/>
    <w:basedOn w:val="1"/>
    <w:link w:val="11"/>
    <w:unhideWhenUsed/>
    <w:qFormat/>
    <w:uiPriority w:val="99"/>
    <w:pPr>
      <w:tabs>
        <w:tab w:val="center" w:pos="4153"/>
        <w:tab w:val="right" w:pos="8306"/>
      </w:tabs>
      <w:snapToGrid w:val="0"/>
      <w:jc w:val="left"/>
    </w:pPr>
    <w:rPr>
      <w:sz w:val="18"/>
      <w:szCs w:val="18"/>
    </w:rPr>
  </w:style>
  <w:style w:type="paragraph" w:styleId="5">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Hyperlink"/>
    <w:basedOn w:val="8"/>
    <w:semiHidden/>
    <w:unhideWhenUsed/>
    <w:qFormat/>
    <w:uiPriority w:val="99"/>
    <w:rPr>
      <w:color w:val="0000FF"/>
      <w:u w:val="single"/>
    </w:rPr>
  </w:style>
  <w:style w:type="character" w:customStyle="1" w:styleId="10">
    <w:name w:val="页眉 字符"/>
    <w:basedOn w:val="8"/>
    <w:link w:val="5"/>
    <w:qFormat/>
    <w:uiPriority w:val="99"/>
    <w:rPr>
      <w:sz w:val="18"/>
      <w:szCs w:val="18"/>
    </w:rPr>
  </w:style>
  <w:style w:type="character" w:customStyle="1" w:styleId="11">
    <w:name w:val="页脚 字符"/>
    <w:basedOn w:val="8"/>
    <w:link w:val="4"/>
    <w:qFormat/>
    <w:uiPriority w:val="99"/>
    <w:rPr>
      <w:sz w:val="18"/>
      <w:szCs w:val="18"/>
    </w:rPr>
  </w:style>
  <w:style w:type="character" w:customStyle="1" w:styleId="12">
    <w:name w:val="批注框文本 字符"/>
    <w:basedOn w:val="8"/>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2080</Words>
  <Characters>2118</Characters>
  <Lines>33</Lines>
  <Paragraphs>9</Paragraphs>
  <TotalTime>1</TotalTime>
  <ScaleCrop>false</ScaleCrop>
  <LinksUpToDate>false</LinksUpToDate>
  <CharactersWithSpaces>2145</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2024-02-29T04:46:00Z</dcterms:created>
  <dc:creator>汤新</dc:creator>
  <cp:lastModifiedBy>薛东西</cp:lastModifiedBy>
  <dcterms:modified xsi:type="dcterms:W3CDTF">2025-09-30T06:43:35Z</dcterms:modified>
  <cp:revision>114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7DCAA54404024669B7D147044AEC6645_12</vt:lpwstr>
  </property>
  <property fmtid="{D5CDD505-2E9C-101B-9397-08002B2CF9AE}" pid="4" name="KSOTemplateDocerSaveRecord">
    <vt:lpwstr>eyJoZGlkIjoiZWNhYzc5NThlMmQ4YTlhZTI0ZTMyYWFhZWUyMTMxNjciLCJ1c2VySWQiOiI2NTMyMjMzMTEifQ==</vt:lpwstr>
  </property>
</Properties>
</file>